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23" w:rsidRPr="006D1FD2" w:rsidRDefault="00C60723" w:rsidP="00C60723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6D1FD2">
        <w:rPr>
          <w:rFonts w:cs="Arial"/>
          <w:b/>
          <w:sz w:val="24"/>
          <w:szCs w:val="24"/>
        </w:rPr>
        <w:t>ZÁVEREČNÁ SPRÁVA O POU</w:t>
      </w:r>
      <w:r>
        <w:rPr>
          <w:rFonts w:cs="Arial"/>
          <w:b/>
          <w:sz w:val="24"/>
          <w:szCs w:val="24"/>
        </w:rPr>
        <w:t>ŽITÍ DOTÁCIE</w:t>
      </w:r>
    </w:p>
    <w:p w:rsidR="00C60723" w:rsidRDefault="00C60723" w:rsidP="00C60723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  <w:r w:rsidRPr="006D1FD2">
        <w:rPr>
          <w:rFonts w:cs="Arial"/>
          <w:b/>
          <w:sz w:val="24"/>
          <w:szCs w:val="24"/>
        </w:rPr>
        <w:t>V ROKU:</w:t>
      </w:r>
      <w:r w:rsidR="00BC4154">
        <w:rPr>
          <w:rFonts w:cs="Arial"/>
          <w:b/>
          <w:sz w:val="24"/>
          <w:szCs w:val="24"/>
        </w:rPr>
        <w:t>2025</w:t>
      </w:r>
    </w:p>
    <w:p w:rsidR="00C60723" w:rsidRDefault="00C60723" w:rsidP="00C60723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C60723" w:rsidTr="00BC4154">
        <w:tc>
          <w:tcPr>
            <w:tcW w:w="9060" w:type="dxa"/>
            <w:shd w:val="clear" w:color="auto" w:fill="E7E6E6" w:themeFill="background2"/>
          </w:tcPr>
          <w:p w:rsidR="00C60723" w:rsidRPr="00AA2D6E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</w:rPr>
            </w:pPr>
            <w:r w:rsidRPr="00AA2D6E">
              <w:rPr>
                <w:rFonts w:cs="Arial"/>
                <w:b/>
                <w:sz w:val="22"/>
                <w:szCs w:val="22"/>
              </w:rPr>
              <w:t xml:space="preserve">I. </w:t>
            </w:r>
            <w:r w:rsidR="00AA2D6E" w:rsidRPr="00AA2D6E">
              <w:rPr>
                <w:rFonts w:cs="Arial"/>
                <w:b/>
                <w:sz w:val="22"/>
                <w:szCs w:val="22"/>
              </w:rPr>
              <w:t>ÚDAJE PRÍJEMCU DOTÁCIE</w:t>
            </w:r>
            <w:r w:rsidRPr="00AA2D6E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Zmluva číslo: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BC4154" w:rsidRDefault="00BC4154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BC4154">
              <w:rPr>
                <w:rFonts w:cs="Arial"/>
                <w:b/>
              </w:rPr>
              <w:t>4/2025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A43238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C60723" w:rsidRPr="005E0070">
              <w:rPr>
                <w:rFonts w:cs="Arial"/>
                <w:b/>
              </w:rPr>
              <w:t>ázov príjemcu dotácie: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BC4154" w:rsidRDefault="0079685D" w:rsidP="0079685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INTERVENČ</w:t>
            </w:r>
            <w:r w:rsidR="00BC4154" w:rsidRPr="00BC4154">
              <w:rPr>
                <w:rFonts w:cs="Arial"/>
                <w:b/>
              </w:rPr>
              <w:t>NÉ CENTRUM DOMINO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Adresa/sídlo: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Studenohorská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14, BA – Lamač, 84103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IČO: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42178398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Štatutárny zástupca: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Požgavová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Gabriela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5E0070">
              <w:rPr>
                <w:rFonts w:cs="Arial"/>
                <w:b/>
                <w:bCs/>
              </w:rPr>
              <w:t>Kontakt (</w:t>
            </w:r>
            <w:proofErr w:type="spellStart"/>
            <w:r w:rsidRPr="005E0070">
              <w:rPr>
                <w:rFonts w:cs="Arial"/>
                <w:b/>
                <w:bCs/>
              </w:rPr>
              <w:t>tel.č</w:t>
            </w:r>
            <w:proofErr w:type="spellEnd"/>
            <w:r w:rsidRPr="005E0070">
              <w:rPr>
                <w:rFonts w:cs="Arial"/>
                <w:b/>
                <w:bCs/>
              </w:rPr>
              <w:t>./e-mail):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Pozgayova.gabriela@gmail.com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Názov projektu/činnosti: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Žijeme aktívny život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Výška poskytnutej dotácie: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500€</w:t>
            </w:r>
          </w:p>
        </w:tc>
      </w:tr>
      <w:tr w:rsidR="00C60723" w:rsidRPr="006D1FD2" w:rsidTr="00BC4154">
        <w:tc>
          <w:tcPr>
            <w:tcW w:w="4530" w:type="dxa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5E0070">
              <w:rPr>
                <w:rFonts w:cs="Arial"/>
                <w:b/>
              </w:rPr>
              <w:t>Účel použitia dotácie: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  <w:tc>
          <w:tcPr>
            <w:tcW w:w="4530" w:type="dxa"/>
          </w:tcPr>
          <w:p w:rsidR="00C60723" w:rsidRPr="006D1FD2" w:rsidRDefault="00561191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561191">
              <w:rPr>
                <w:rFonts w:cs="Arial"/>
                <w:b/>
                <w:sz w:val="22"/>
                <w:szCs w:val="22"/>
              </w:rPr>
              <w:t>Budovanie medzigeneračných vzťahov a vzájomnej pomoci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sz w:val="22"/>
          <w:szCs w:val="22"/>
          <w:lang w:eastAsia="sk-SK"/>
        </w:rPr>
      </w:pPr>
    </w:p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723" w:rsidTr="00BC4154">
        <w:tc>
          <w:tcPr>
            <w:tcW w:w="9065" w:type="dxa"/>
            <w:shd w:val="clear" w:color="auto" w:fill="E7E6E6" w:themeFill="background2"/>
          </w:tcPr>
          <w:p w:rsidR="00C60723" w:rsidRPr="00AA2D6E" w:rsidRDefault="00C60723" w:rsidP="00BC4154">
            <w:pPr>
              <w:pStyle w:val="Nadpis2"/>
              <w:spacing w:before="0"/>
              <w:ind w:left="425" w:hanging="425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D6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II. SPRIEVODNÁ SPRÁVA O PROJEKTE/ČINNOSTI:</w:t>
            </w:r>
          </w:p>
        </w:tc>
      </w:tr>
    </w:tbl>
    <w:p w:rsidR="00C60723" w:rsidRDefault="00C60723" w:rsidP="00C60723">
      <w:pPr>
        <w:tabs>
          <w:tab w:val="left" w:pos="426"/>
        </w:tabs>
        <w:spacing w:line="233" w:lineRule="auto"/>
        <w:ind w:left="426" w:hanging="426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C60723" w:rsidP="00C60723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A. Opis projektu/činnosti</w:t>
      </w:r>
    </w:p>
    <w:p w:rsidR="00C60723" w:rsidRPr="001520CC" w:rsidRDefault="00C60723" w:rsidP="00C60723">
      <w:pPr>
        <w:rPr>
          <w:b/>
          <w:bCs/>
          <w:sz w:val="22"/>
          <w:szCs w:val="22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60723" w:rsidRPr="00F91A1B" w:rsidTr="00BC4154">
        <w:tc>
          <w:tcPr>
            <w:tcW w:w="2122" w:type="dxa"/>
          </w:tcPr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Priebeh</w:t>
            </w:r>
            <w:proofErr w:type="spellEnd"/>
            <w:r>
              <w:rPr>
                <w:rFonts w:cs="Arial"/>
                <w:b/>
                <w:bCs/>
              </w:rPr>
              <w:t xml:space="preserve"> a </w:t>
            </w:r>
            <w:proofErr w:type="spellStart"/>
            <w:r>
              <w:rPr>
                <w:rFonts w:cs="Arial"/>
                <w:b/>
                <w:bCs/>
              </w:rPr>
              <w:t>vykonanie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r w:rsidRPr="0090212D">
              <w:rPr>
                <w:rFonts w:cs="Arial"/>
                <w:b/>
                <w:bCs/>
              </w:rPr>
              <w:t>projektu/činnosti:</w:t>
            </w: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79685D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Snažili sme sa o vytvorenie m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>edzigeneračn</w:t>
            </w:r>
            <w:r>
              <w:rPr>
                <w:rFonts w:cs="Arial"/>
                <w:sz w:val="22"/>
                <w:szCs w:val="22"/>
                <w:lang w:val="sk-SK"/>
              </w:rPr>
              <w:t>ej spolupráce ľudí rôzneho veku (d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>eti, mládež, študenti, osoby s</w:t>
            </w:r>
            <w:r>
              <w:rPr>
                <w:rFonts w:cs="Arial"/>
                <w:sz w:val="22"/>
                <w:szCs w:val="22"/>
                <w:lang w:val="sk-SK"/>
              </w:rPr>
              <w:t> 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>rôznym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 telesným i mentálnym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 xml:space="preserve"> znevýhodnením, seniori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) formou 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>h</w:t>
            </w:r>
            <w:r>
              <w:rPr>
                <w:rFonts w:cs="Arial"/>
                <w:sz w:val="22"/>
                <w:szCs w:val="22"/>
                <w:lang w:val="sk-SK"/>
              </w:rPr>
              <w:t>ie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>r, osobných stretnutí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 pri rozhovoroch i aktívnom pohybe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51E9D">
              <w:rPr>
                <w:rFonts w:cs="Arial"/>
                <w:sz w:val="22"/>
                <w:szCs w:val="22"/>
                <w:lang w:val="sk-SK"/>
              </w:rPr>
              <w:t>workshopov</w:t>
            </w:r>
            <w:proofErr w:type="spellEnd"/>
            <w:r w:rsidRPr="00651E9D">
              <w:rPr>
                <w:rFonts w:cs="Arial"/>
                <w:sz w:val="22"/>
                <w:szCs w:val="22"/>
                <w:lang w:val="sk-SK"/>
              </w:rPr>
              <w:t xml:space="preserve">, 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so </w:t>
            </w:r>
            <w:r w:rsidRPr="00651E9D">
              <w:rPr>
                <w:rFonts w:cs="Arial"/>
                <w:sz w:val="22"/>
                <w:szCs w:val="22"/>
                <w:lang w:val="sk-SK"/>
              </w:rPr>
              <w:t xml:space="preserve">zapojením prvkov </w:t>
            </w:r>
            <w:proofErr w:type="spellStart"/>
            <w:r w:rsidRPr="00651E9D">
              <w:rPr>
                <w:rFonts w:cs="Arial"/>
                <w:sz w:val="22"/>
                <w:szCs w:val="22"/>
                <w:lang w:val="sk-SK"/>
              </w:rPr>
              <w:t>ateterapie</w:t>
            </w:r>
            <w:proofErr w:type="spellEnd"/>
            <w:r w:rsidRPr="00651E9D">
              <w:rPr>
                <w:rFonts w:cs="Arial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51E9D">
              <w:rPr>
                <w:rFonts w:cs="Arial"/>
                <w:sz w:val="22"/>
                <w:szCs w:val="22"/>
                <w:lang w:val="sk-SK"/>
              </w:rPr>
              <w:t>muzikoterapie</w:t>
            </w:r>
            <w:proofErr w:type="spellEnd"/>
            <w:r w:rsidRPr="00651E9D">
              <w:rPr>
                <w:rFonts w:cs="Arial"/>
                <w:sz w:val="22"/>
                <w:szCs w:val="22"/>
                <w:lang w:val="sk-SK"/>
              </w:rPr>
              <w:t xml:space="preserve"> a</w:t>
            </w:r>
            <w:r>
              <w:rPr>
                <w:rFonts w:cs="Arial"/>
                <w:sz w:val="22"/>
                <w:szCs w:val="22"/>
                <w:lang w:val="sk-SK"/>
              </w:rPr>
              <w:t> </w:t>
            </w:r>
            <w:proofErr w:type="spellStart"/>
            <w:r w:rsidRPr="00651E9D">
              <w:rPr>
                <w:rFonts w:cs="Arial"/>
                <w:sz w:val="22"/>
                <w:szCs w:val="22"/>
                <w:lang w:val="sk-SK"/>
              </w:rPr>
              <w:t>dramatoterapie</w:t>
            </w:r>
            <w:proofErr w:type="spellEnd"/>
            <w:r>
              <w:rPr>
                <w:rFonts w:cs="Arial"/>
                <w:sz w:val="22"/>
                <w:szCs w:val="22"/>
                <w:lang w:val="sk-SK"/>
              </w:rPr>
              <w:t xml:space="preserve"> i návštevy kultúrnych podujatí.</w:t>
            </w:r>
          </w:p>
          <w:p w:rsidR="00A43238" w:rsidRPr="0079685D" w:rsidRDefault="0079685D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 w:rsidRPr="0079685D">
              <w:rPr>
                <w:rFonts w:cs="Arial"/>
                <w:sz w:val="22"/>
                <w:szCs w:val="22"/>
                <w:lang w:val="sk-SK"/>
              </w:rPr>
              <w:t>Vytvorili sme bezpečný dôverný priestor pre všetkých, ktorí prejavili záujem o participáciu na našich aktivitách.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 Klienti DSS </w:t>
            </w:r>
            <w:proofErr w:type="spellStart"/>
            <w:r>
              <w:rPr>
                <w:rFonts w:cs="Arial"/>
                <w:sz w:val="22"/>
                <w:szCs w:val="22"/>
                <w:lang w:val="sk-SK"/>
              </w:rPr>
              <w:t>Gomart</w:t>
            </w:r>
            <w:proofErr w:type="spellEnd"/>
            <w:r>
              <w:rPr>
                <w:rFonts w:cs="Arial"/>
                <w:sz w:val="22"/>
                <w:szCs w:val="22"/>
                <w:lang w:val="sk-SK"/>
              </w:rPr>
              <w:t xml:space="preserve"> sa aktívne zapájali do podujatí MČ aj farnosti. Dobrovoľníci im poskytovali </w:t>
            </w:r>
            <w:r w:rsidR="00452E48">
              <w:rPr>
                <w:rFonts w:cs="Arial"/>
                <w:sz w:val="22"/>
                <w:szCs w:val="22"/>
                <w:lang w:val="sk-SK"/>
              </w:rPr>
              <w:t>pod</w:t>
            </w:r>
            <w:r>
              <w:rPr>
                <w:rFonts w:cs="Arial"/>
                <w:sz w:val="22"/>
                <w:szCs w:val="22"/>
                <w:lang w:val="sk-SK"/>
              </w:rPr>
              <w:t>poru a svoj čas.</w:t>
            </w:r>
            <w:r w:rsidR="00452E48">
              <w:rPr>
                <w:rFonts w:cs="Arial"/>
                <w:sz w:val="22"/>
                <w:szCs w:val="22"/>
                <w:lang w:val="sk-SK"/>
              </w:rPr>
              <w:t xml:space="preserve"> Výsledkom spolupráce je bezpečný pocit v spoločenstve Lamača a chuť aktívne sa zapájať do spoločenského života, nakoľko to ich diagnózy budú umožňovať.</w:t>
            </w:r>
            <w:r w:rsidR="00C73816">
              <w:rPr>
                <w:rFonts w:cs="Arial"/>
                <w:sz w:val="22"/>
                <w:szCs w:val="22"/>
                <w:lang w:val="sk-SK"/>
              </w:rPr>
              <w:t xml:space="preserve"> Veľmi pozitívne vnímame fakt, že klienti častejšie sami opúšťajú zariadenie s cieľom integrovať sa medzi Lamačanov na rôznych podujatiach, aj len tak na prechádzku po obci či až na Kačín. Prispieva to k ich stabilizovaniu a pocitu väčšej slobody aj napriek zdravotným obmedzeniam.</w:t>
            </w:r>
          </w:p>
          <w:p w:rsidR="00A43238" w:rsidRDefault="00452E48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Podarilo sa nám scitlivieť ľudí rôzneho veku v našom okolí na vnímanie potrieb iných, zvýšiť ohľaduplnosť a podporovať ochotu mladých pomáhať druhým.</w:t>
            </w:r>
          </w:p>
          <w:p w:rsidR="00A43238" w:rsidRPr="00C73816" w:rsidRDefault="00452E48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Vzhľadom k výške dotácie nebolo možné naplniť celý pôvodný plán</w:t>
            </w:r>
            <w:r w:rsidR="001F53F6">
              <w:rPr>
                <w:rFonts w:cs="Arial"/>
                <w:sz w:val="22"/>
                <w:szCs w:val="22"/>
                <w:lang w:val="sk-SK"/>
              </w:rPr>
              <w:t xml:space="preserve"> v pôvodnom rozsahu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. Klienti </w:t>
            </w:r>
            <w:r w:rsidR="001F53F6">
              <w:rPr>
                <w:rFonts w:cs="Arial"/>
                <w:sz w:val="22"/>
                <w:szCs w:val="22"/>
                <w:lang w:val="sk-SK"/>
              </w:rPr>
              <w:t xml:space="preserve">a dobrovoľníci </w:t>
            </w:r>
            <w:r>
              <w:rPr>
                <w:rFonts w:cs="Arial"/>
                <w:sz w:val="22"/>
                <w:szCs w:val="22"/>
                <w:lang w:val="sk-SK"/>
              </w:rPr>
              <w:t>sa</w:t>
            </w:r>
            <w:r w:rsidR="001F53F6">
              <w:rPr>
                <w:rFonts w:cs="Arial"/>
                <w:sz w:val="22"/>
                <w:szCs w:val="22"/>
                <w:lang w:val="sk-SK"/>
              </w:rPr>
              <w:t xml:space="preserve"> však</w:t>
            </w:r>
            <w:r>
              <w:rPr>
                <w:rFonts w:cs="Arial"/>
                <w:sz w:val="22"/>
                <w:szCs w:val="22"/>
                <w:lang w:val="sk-SK"/>
              </w:rPr>
              <w:t xml:space="preserve"> aktívne zúčastňovali akcií </w:t>
            </w:r>
            <w:r w:rsidR="001F53F6">
              <w:rPr>
                <w:rFonts w:cs="Arial"/>
                <w:sz w:val="22"/>
                <w:szCs w:val="22"/>
                <w:lang w:val="sk-SK"/>
              </w:rPr>
              <w:t xml:space="preserve">ako letné </w:t>
            </w:r>
            <w:r>
              <w:rPr>
                <w:rFonts w:cs="Arial"/>
                <w:sz w:val="22"/>
                <w:szCs w:val="22"/>
                <w:lang w:val="sk-SK"/>
              </w:rPr>
              <w:t>koncerty, letné kino</w:t>
            </w:r>
            <w:r w:rsidR="001F53F6">
              <w:rPr>
                <w:rFonts w:cs="Arial"/>
                <w:sz w:val="22"/>
                <w:szCs w:val="22"/>
                <w:lang w:val="sk-SK"/>
              </w:rPr>
              <w:t xml:space="preserve">, </w:t>
            </w:r>
            <w:r w:rsidR="00C73816">
              <w:rPr>
                <w:rFonts w:cs="Arial"/>
                <w:sz w:val="22"/>
                <w:szCs w:val="22"/>
                <w:lang w:val="sk-SK"/>
              </w:rPr>
              <w:t xml:space="preserve">lamačské hody, </w:t>
            </w:r>
            <w:r w:rsidR="001F53F6">
              <w:rPr>
                <w:rFonts w:cs="Arial"/>
                <w:sz w:val="22"/>
                <w:szCs w:val="22"/>
                <w:lang w:val="sk-SK"/>
              </w:rPr>
              <w:t>misijný farský deň, vianočné farské trhy. V DSS sa pravidelne kona</w:t>
            </w:r>
            <w:r w:rsidR="00C73816">
              <w:rPr>
                <w:rFonts w:cs="Arial"/>
                <w:sz w:val="22"/>
                <w:szCs w:val="22"/>
                <w:lang w:val="sk-SK"/>
              </w:rPr>
              <w:t>jú</w:t>
            </w:r>
            <w:r w:rsidR="001F53F6">
              <w:rPr>
                <w:rFonts w:cs="Arial"/>
                <w:sz w:val="22"/>
                <w:szCs w:val="22"/>
                <w:lang w:val="sk-SK"/>
              </w:rPr>
              <w:t xml:space="preserve"> spoločné otvorené stretnutia pri rozhovoroch, spoločenských hrách i tvorivé aktivity. Umocnenie vytvorili tri koncerty s živou hudbou priamo v zariadení.</w:t>
            </w:r>
          </w:p>
        </w:tc>
      </w:tr>
      <w:tr w:rsidR="00A43238" w:rsidRPr="00F91A1B" w:rsidTr="00BC4154">
        <w:tc>
          <w:tcPr>
            <w:tcW w:w="2122" w:type="dxa"/>
          </w:tcPr>
          <w:p w:rsidR="00A43238" w:rsidRPr="002E7C91" w:rsidRDefault="00A43238" w:rsidP="00A43238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r w:rsidRPr="002E7C91">
              <w:rPr>
                <w:rFonts w:cs="Arial"/>
                <w:b/>
                <w:bCs/>
              </w:rPr>
              <w:lastRenderedPageBreak/>
              <w:t xml:space="preserve">Úroveň </w:t>
            </w:r>
            <w:proofErr w:type="spellStart"/>
            <w:r w:rsidRPr="002E7C91">
              <w:rPr>
                <w:rFonts w:cs="Arial"/>
                <w:b/>
                <w:bCs/>
              </w:rPr>
              <w:t>podujatia</w:t>
            </w:r>
            <w:proofErr w:type="spellEnd"/>
            <w:r w:rsidRPr="002E7C91">
              <w:rPr>
                <w:rFonts w:cs="Arial"/>
                <w:b/>
                <w:bCs/>
              </w:rPr>
              <w:t>:</w:t>
            </w:r>
          </w:p>
          <w:p w:rsidR="00A43238" w:rsidRPr="002E7C91" w:rsidRDefault="00A43238" w:rsidP="00A43238">
            <w:pPr>
              <w:tabs>
                <w:tab w:val="left" w:pos="284"/>
              </w:tabs>
              <w:jc w:val="both"/>
              <w:rPr>
                <w:rFonts w:cs="Arial"/>
              </w:rPr>
            </w:pPr>
            <w:r w:rsidRPr="002E7C91">
              <w:rPr>
                <w:rFonts w:cs="Arial"/>
              </w:rPr>
              <w:t>(</w:t>
            </w:r>
            <w:proofErr w:type="spellStart"/>
            <w:r w:rsidRPr="002E7C91">
              <w:rPr>
                <w:rFonts w:cs="Arial"/>
              </w:rPr>
              <w:t>miestna</w:t>
            </w:r>
            <w:proofErr w:type="spellEnd"/>
            <w:r w:rsidRPr="002E7C91">
              <w:rPr>
                <w:rFonts w:cs="Arial"/>
              </w:rPr>
              <w:t xml:space="preserve">, </w:t>
            </w:r>
            <w:proofErr w:type="spellStart"/>
            <w:r w:rsidRPr="002E7C91">
              <w:rPr>
                <w:rFonts w:cs="Arial"/>
              </w:rPr>
              <w:t>regionálna,národná</w:t>
            </w:r>
            <w:proofErr w:type="spellEnd"/>
            <w:r w:rsidRPr="002E7C91">
              <w:rPr>
                <w:rFonts w:cs="Arial"/>
              </w:rPr>
              <w:t xml:space="preserve">, </w:t>
            </w:r>
            <w:proofErr w:type="spellStart"/>
            <w:r w:rsidRPr="002E7C91">
              <w:rPr>
                <w:rFonts w:cs="Arial"/>
              </w:rPr>
              <w:t>medzinárodná</w:t>
            </w:r>
            <w:proofErr w:type="spellEnd"/>
            <w:r w:rsidRPr="002E7C91">
              <w:rPr>
                <w:rFonts w:cs="Arial"/>
              </w:rPr>
              <w:t>)</w:t>
            </w:r>
          </w:p>
          <w:p w:rsidR="00A43238" w:rsidRPr="002E7C91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A43238" w:rsidRPr="00F91A1B" w:rsidRDefault="00561191" w:rsidP="00A43238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miestna</w:t>
            </w:r>
            <w:proofErr w:type="spellEnd"/>
          </w:p>
        </w:tc>
      </w:tr>
      <w:tr w:rsidR="00A43238" w:rsidRPr="00F91A1B" w:rsidTr="00BC4154">
        <w:tc>
          <w:tcPr>
            <w:tcW w:w="2122" w:type="dxa"/>
          </w:tcPr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Cieľová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skupina:</w:t>
            </w:r>
          </w:p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</w:rPr>
            </w:pPr>
            <w:r w:rsidRPr="0090212D">
              <w:rPr>
                <w:rFonts w:cs="Arial"/>
              </w:rPr>
              <w:t>(</w:t>
            </w:r>
            <w:proofErr w:type="spellStart"/>
            <w:r w:rsidRPr="0090212D">
              <w:rPr>
                <w:rFonts w:cs="Arial"/>
              </w:rPr>
              <w:t>napr</w:t>
            </w:r>
            <w:proofErr w:type="spellEnd"/>
            <w:r w:rsidRPr="0090212D">
              <w:rPr>
                <w:rFonts w:cs="Arial"/>
              </w:rPr>
              <w:t xml:space="preserve">. </w:t>
            </w:r>
            <w:r w:rsidR="00584C17">
              <w:rPr>
                <w:rFonts w:cs="Arial"/>
              </w:rPr>
              <w:t xml:space="preserve">mládež, </w:t>
            </w:r>
            <w:proofErr w:type="spellStart"/>
            <w:r w:rsidR="00584C17">
              <w:rPr>
                <w:rFonts w:cs="Arial"/>
              </w:rPr>
              <w:t>seniori</w:t>
            </w:r>
            <w:proofErr w:type="spellEnd"/>
            <w:r w:rsidR="00584C17">
              <w:rPr>
                <w:rFonts w:cs="Arial"/>
              </w:rPr>
              <w:t xml:space="preserve">, </w:t>
            </w:r>
            <w:proofErr w:type="spellStart"/>
            <w:r w:rsidR="00584C17">
              <w:rPr>
                <w:rFonts w:cs="Arial"/>
              </w:rPr>
              <w:t>obyvatelia</w:t>
            </w:r>
            <w:proofErr w:type="spellEnd"/>
            <w:r w:rsidR="00584C17">
              <w:rPr>
                <w:rFonts w:cs="Arial"/>
              </w:rPr>
              <w:t xml:space="preserve"> </w:t>
            </w:r>
            <w:proofErr w:type="spellStart"/>
            <w:r w:rsidR="00584C17">
              <w:rPr>
                <w:rFonts w:cs="Arial"/>
              </w:rPr>
              <w:t>mestskej</w:t>
            </w:r>
            <w:proofErr w:type="spellEnd"/>
            <w:r w:rsidR="00584C17">
              <w:rPr>
                <w:rFonts w:cs="Arial"/>
              </w:rPr>
              <w:t xml:space="preserve"> </w:t>
            </w:r>
            <w:proofErr w:type="gramStart"/>
            <w:r w:rsidR="00584C17">
              <w:rPr>
                <w:rFonts w:cs="Arial"/>
              </w:rPr>
              <w:t>časti</w:t>
            </w:r>
            <w:r w:rsidRPr="0090212D">
              <w:rPr>
                <w:rFonts w:cs="Arial"/>
              </w:rPr>
              <w:t xml:space="preserve"> a pod.)</w:t>
            </w:r>
            <w:proofErr w:type="gramEnd"/>
          </w:p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  <w:p w:rsidR="00A43238" w:rsidRPr="0090212D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A43238" w:rsidRPr="00F91A1B" w:rsidRDefault="00561191" w:rsidP="00A43238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Deti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mládež, </w:t>
            </w:r>
            <w:proofErr w:type="spellStart"/>
            <w:r>
              <w:rPr>
                <w:rFonts w:cs="Arial"/>
                <w:sz w:val="22"/>
                <w:szCs w:val="22"/>
              </w:rPr>
              <w:t>seniori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ľudia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cs="Arial"/>
                <w:sz w:val="22"/>
                <w:szCs w:val="22"/>
              </w:rPr>
              <w:t>predseniorskom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cs="Arial"/>
                <w:sz w:val="22"/>
                <w:szCs w:val="22"/>
              </w:rPr>
              <w:t>strednom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veku, </w:t>
            </w:r>
            <w:proofErr w:type="spellStart"/>
            <w:r>
              <w:rPr>
                <w:rFonts w:cs="Arial"/>
                <w:sz w:val="22"/>
                <w:szCs w:val="22"/>
              </w:rPr>
              <w:t>zdravotne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znevýhodnení</w:t>
            </w:r>
            <w:proofErr w:type="spellEnd"/>
            <w:r w:rsidR="009C176C">
              <w:rPr>
                <w:rFonts w:cs="Arial"/>
                <w:sz w:val="22"/>
                <w:szCs w:val="22"/>
              </w:rPr>
              <w:t>.</w:t>
            </w:r>
          </w:p>
        </w:tc>
      </w:tr>
      <w:tr w:rsidR="00A43238" w:rsidRPr="00F91A1B" w:rsidTr="00BC4154">
        <w:tc>
          <w:tcPr>
            <w:tcW w:w="2122" w:type="dxa"/>
          </w:tcPr>
          <w:p w:rsidR="00A43238" w:rsidRPr="002E7C91" w:rsidRDefault="00A43238" w:rsidP="00A43238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Pr="002E7C91">
              <w:rPr>
                <w:rFonts w:cs="Arial"/>
                <w:b/>
                <w:bCs/>
              </w:rPr>
              <w:t xml:space="preserve">očet a </w:t>
            </w:r>
            <w:proofErr w:type="spellStart"/>
            <w:r w:rsidRPr="002E7C91">
              <w:rPr>
                <w:rFonts w:cs="Arial"/>
                <w:b/>
                <w:bCs/>
              </w:rPr>
              <w:t>veková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E7C91">
              <w:rPr>
                <w:rFonts w:cs="Arial"/>
                <w:b/>
                <w:bCs/>
              </w:rPr>
              <w:t>štruktúra</w:t>
            </w:r>
            <w:proofErr w:type="spellEnd"/>
            <w:r w:rsidRPr="002E7C91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2E7C91">
              <w:rPr>
                <w:rFonts w:cs="Arial"/>
                <w:b/>
                <w:bCs/>
              </w:rPr>
              <w:t>účastníkov</w:t>
            </w:r>
            <w:proofErr w:type="spellEnd"/>
          </w:p>
          <w:p w:rsidR="00A43238" w:rsidRPr="004E37AC" w:rsidRDefault="00A43238" w:rsidP="00A43238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90212D">
              <w:rPr>
                <w:rFonts w:cs="Arial"/>
              </w:rPr>
              <w:t xml:space="preserve">z celkového počtu </w:t>
            </w:r>
            <w:proofErr w:type="spellStart"/>
            <w:r w:rsidRPr="0090212D">
              <w:rPr>
                <w:rFonts w:cs="Arial"/>
              </w:rPr>
              <w:t>uviesť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</w:t>
            </w:r>
            <w:r w:rsidRPr="004E37AC">
              <w:rPr>
                <w:rFonts w:cs="Arial"/>
              </w:rPr>
              <w:t>eti</w:t>
            </w:r>
            <w:proofErr w:type="spellEnd"/>
            <w:r w:rsidRPr="004E37AC">
              <w:rPr>
                <w:rFonts w:cs="Arial"/>
              </w:rPr>
              <w:t xml:space="preserve"> a mládež do 18 </w:t>
            </w:r>
            <w:proofErr w:type="spellStart"/>
            <w:r w:rsidRPr="004E37AC">
              <w:rPr>
                <w:rFonts w:cs="Arial"/>
              </w:rPr>
              <w:t>rokov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d</w:t>
            </w:r>
            <w:r w:rsidRPr="004E37AC">
              <w:rPr>
                <w:rFonts w:cs="Arial"/>
              </w:rPr>
              <w:t>ospelí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938" w:type="dxa"/>
          </w:tcPr>
          <w:p w:rsidR="00A43238" w:rsidRDefault="002D1BD2" w:rsidP="00561191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Deti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 </w:t>
            </w:r>
            <w:r w:rsidR="00561191">
              <w:rPr>
                <w:rFonts w:cs="Arial"/>
                <w:sz w:val="22"/>
                <w:szCs w:val="22"/>
              </w:rPr>
              <w:t xml:space="preserve">mládež do 3-18r. – </w:t>
            </w:r>
            <w:r w:rsidR="009C176C">
              <w:rPr>
                <w:rFonts w:cs="Arial"/>
                <w:sz w:val="22"/>
                <w:szCs w:val="22"/>
              </w:rPr>
              <w:t>9</w:t>
            </w:r>
          </w:p>
          <w:p w:rsidR="00561191" w:rsidRPr="00F91A1B" w:rsidRDefault="009C176C" w:rsidP="009C176C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Dospelí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- 30</w:t>
            </w:r>
          </w:p>
        </w:tc>
      </w:tr>
      <w:tr w:rsidR="00C60723" w:rsidRPr="00F91A1B" w:rsidTr="00BC4154">
        <w:tc>
          <w:tcPr>
            <w:tcW w:w="2122" w:type="dxa"/>
          </w:tcPr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</w:rPr>
              <w:t>Prí</w:t>
            </w:r>
            <w:r w:rsidR="00584C17">
              <w:rPr>
                <w:rFonts w:cs="Arial"/>
                <w:b/>
                <w:bCs/>
              </w:rPr>
              <w:t>nos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</w:t>
            </w:r>
            <w:proofErr w:type="spellStart"/>
            <w:r w:rsidR="00584C17">
              <w:rPr>
                <w:rFonts w:cs="Arial"/>
                <w:b/>
                <w:bCs/>
              </w:rPr>
              <w:t>pre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</w:t>
            </w:r>
            <w:proofErr w:type="spellStart"/>
            <w:r w:rsidR="00584C17">
              <w:rPr>
                <w:rFonts w:cs="Arial"/>
                <w:b/>
                <w:bCs/>
              </w:rPr>
              <w:t>mestskú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</w:t>
            </w:r>
            <w:proofErr w:type="spellStart"/>
            <w:r w:rsidR="00584C17">
              <w:rPr>
                <w:rFonts w:cs="Arial"/>
                <w:b/>
                <w:bCs/>
              </w:rPr>
              <w:t>časť</w:t>
            </w:r>
            <w:proofErr w:type="spellEnd"/>
            <w:r w:rsidR="00584C17">
              <w:rPr>
                <w:rFonts w:cs="Arial"/>
                <w:b/>
                <w:bCs/>
              </w:rPr>
              <w:t xml:space="preserve"> Bratislava-</w:t>
            </w:r>
            <w:r>
              <w:rPr>
                <w:rFonts w:cs="Arial"/>
                <w:b/>
                <w:bCs/>
              </w:rPr>
              <w:t xml:space="preserve">Lamač a jej </w:t>
            </w:r>
            <w:proofErr w:type="spellStart"/>
            <w:r>
              <w:rPr>
                <w:rFonts w:cs="Arial"/>
                <w:b/>
                <w:bCs/>
              </w:rPr>
              <w:t>obyvateľov</w:t>
            </w:r>
            <w:proofErr w:type="spellEnd"/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927C83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Prínosom bola bezprostredná a</w:t>
            </w:r>
            <w:r w:rsidR="009C176C">
              <w:rPr>
                <w:rFonts w:cs="Arial"/>
                <w:sz w:val="22"/>
                <w:szCs w:val="22"/>
                <w:lang w:val="sk-SK"/>
              </w:rPr>
              <w:t>ktívna i</w:t>
            </w:r>
            <w:r w:rsidR="002D1BD2" w:rsidRPr="002D1BD2">
              <w:rPr>
                <w:rFonts w:cs="Arial"/>
                <w:sz w:val="22"/>
                <w:szCs w:val="22"/>
                <w:lang w:val="sk-SK"/>
              </w:rPr>
              <w:t xml:space="preserve">ntegrácia nedobrovoľne vylúčených prijímateľov soc. služieb zo zariadenia DSS medzi obyvateľov Lamača a ich zapojenie do spoločenských podujatí usporiadaných </w:t>
            </w:r>
            <w:proofErr w:type="spellStart"/>
            <w:r w:rsidR="002D1BD2" w:rsidRPr="002D1BD2">
              <w:rPr>
                <w:rFonts w:cs="Arial"/>
                <w:sz w:val="22"/>
                <w:szCs w:val="22"/>
                <w:lang w:val="sk-SK"/>
              </w:rPr>
              <w:t>m.č</w:t>
            </w:r>
            <w:proofErr w:type="spellEnd"/>
            <w:r w:rsidR="002D1BD2" w:rsidRPr="002D1BD2">
              <w:rPr>
                <w:rFonts w:cs="Arial"/>
                <w:sz w:val="22"/>
                <w:szCs w:val="22"/>
                <w:lang w:val="sk-SK"/>
              </w:rPr>
              <w:t xml:space="preserve">. </w:t>
            </w:r>
            <w:r w:rsidR="003A33A8">
              <w:rPr>
                <w:rFonts w:cs="Arial"/>
                <w:sz w:val="22"/>
                <w:szCs w:val="22"/>
                <w:lang w:val="sk-SK"/>
              </w:rPr>
              <w:t xml:space="preserve">alebo farnosťou </w:t>
            </w:r>
            <w:r w:rsidR="002D1BD2" w:rsidRPr="002D1BD2">
              <w:rPr>
                <w:rFonts w:cs="Arial"/>
                <w:sz w:val="22"/>
                <w:szCs w:val="22"/>
                <w:lang w:val="sk-SK"/>
              </w:rPr>
              <w:t xml:space="preserve">ako: </w:t>
            </w:r>
            <w:r w:rsidR="003A33A8">
              <w:rPr>
                <w:rFonts w:cs="Arial"/>
                <w:sz w:val="22"/>
                <w:szCs w:val="22"/>
                <w:lang w:val="sk-SK"/>
              </w:rPr>
              <w:t xml:space="preserve">farský deň, </w:t>
            </w:r>
            <w:r w:rsidR="002D1BD2" w:rsidRPr="002D1BD2">
              <w:rPr>
                <w:rFonts w:cs="Arial"/>
                <w:sz w:val="22"/>
                <w:szCs w:val="22"/>
                <w:lang w:val="sk-SK"/>
              </w:rPr>
              <w:t xml:space="preserve">letné kiná a koncerty, </w:t>
            </w:r>
            <w:proofErr w:type="spellStart"/>
            <w:r w:rsidR="002D1BD2">
              <w:rPr>
                <w:rFonts w:cs="Arial"/>
                <w:sz w:val="22"/>
                <w:szCs w:val="22"/>
                <w:lang w:val="sk-SK"/>
              </w:rPr>
              <w:t>komunit</w:t>
            </w:r>
            <w:r w:rsidR="003A33A8">
              <w:rPr>
                <w:rFonts w:cs="Arial"/>
                <w:sz w:val="22"/>
                <w:szCs w:val="22"/>
                <w:lang w:val="sk-SK"/>
              </w:rPr>
              <w:t>né</w:t>
            </w:r>
            <w:proofErr w:type="spellEnd"/>
            <w:r w:rsidR="003A33A8">
              <w:rPr>
                <w:rFonts w:cs="Arial"/>
                <w:sz w:val="22"/>
                <w:szCs w:val="22"/>
                <w:lang w:val="sk-SK"/>
              </w:rPr>
              <w:t xml:space="preserve"> varenie polievok a rozsvecovanie stromčeka.</w:t>
            </w:r>
          </w:p>
          <w:p w:rsidR="00A43238" w:rsidRDefault="003A33A8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Klien</w:t>
            </w:r>
            <w:r w:rsidR="00F479FD">
              <w:rPr>
                <w:rFonts w:cs="Arial"/>
                <w:sz w:val="22"/>
                <w:szCs w:val="22"/>
                <w:lang w:val="sk-SK"/>
              </w:rPr>
              <w:t>ti nadviazali kon</w:t>
            </w:r>
            <w:r w:rsidR="00055AA7">
              <w:rPr>
                <w:rFonts w:cs="Arial"/>
                <w:sz w:val="22"/>
                <w:szCs w:val="22"/>
                <w:lang w:val="sk-SK"/>
              </w:rPr>
              <w:t>takty s ľuďmi z okolia, zabavili sa spoločne na podujatiach i následne v</w:t>
            </w:r>
            <w:r w:rsidR="005864C8">
              <w:rPr>
                <w:rFonts w:cs="Arial"/>
                <w:sz w:val="22"/>
                <w:szCs w:val="22"/>
                <w:lang w:val="sk-SK"/>
              </w:rPr>
              <w:t>o</w:t>
            </w:r>
            <w:r w:rsidR="00055AA7">
              <w:rPr>
                <w:rFonts w:cs="Arial"/>
                <w:sz w:val="22"/>
                <w:szCs w:val="22"/>
                <w:lang w:val="sk-SK"/>
              </w:rPr>
              <w:t xml:space="preserve"> svojom zariadení. V zariadení sa uskutočnil </w:t>
            </w:r>
            <w:r w:rsidR="0048524D">
              <w:rPr>
                <w:rFonts w:cs="Arial"/>
                <w:sz w:val="22"/>
                <w:szCs w:val="22"/>
                <w:lang w:val="sk-SK"/>
              </w:rPr>
              <w:t>2</w:t>
            </w:r>
            <w:r w:rsidR="00055AA7">
              <w:rPr>
                <w:rFonts w:cs="Arial"/>
                <w:sz w:val="22"/>
                <w:szCs w:val="22"/>
                <w:lang w:val="sk-SK"/>
              </w:rPr>
              <w:t>x koncert na podporu medzigeneračných vzťahov s veľmi dobrou odozvou. Po</w:t>
            </w:r>
            <w:r w:rsidR="00927C83">
              <w:rPr>
                <w:rFonts w:cs="Arial"/>
                <w:sz w:val="22"/>
                <w:szCs w:val="22"/>
                <w:lang w:val="sk-SK"/>
              </w:rPr>
              <w:t xml:space="preserve">sledný koncert </w:t>
            </w:r>
            <w:r w:rsidR="0005355E">
              <w:rPr>
                <w:rFonts w:cs="Arial"/>
                <w:sz w:val="22"/>
                <w:szCs w:val="22"/>
                <w:lang w:val="sk-SK"/>
              </w:rPr>
              <w:t>sa konal 4</w:t>
            </w:r>
            <w:r w:rsidR="00927C83">
              <w:rPr>
                <w:rFonts w:cs="Arial"/>
                <w:sz w:val="22"/>
                <w:szCs w:val="22"/>
                <w:lang w:val="sk-SK"/>
              </w:rPr>
              <w:t>.12.2025.</w:t>
            </w:r>
            <w:r w:rsidR="00055AA7">
              <w:rPr>
                <w:rFonts w:cs="Arial"/>
                <w:sz w:val="22"/>
                <w:szCs w:val="22"/>
                <w:lang w:val="sk-SK"/>
              </w:rPr>
              <w:t xml:space="preserve"> </w:t>
            </w:r>
          </w:p>
          <w:p w:rsidR="00055AA7" w:rsidRPr="00055AA7" w:rsidRDefault="00055AA7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Vzniknu</w:t>
            </w:r>
            <w:r w:rsidR="00A96774">
              <w:rPr>
                <w:rFonts w:cs="Arial"/>
                <w:sz w:val="22"/>
                <w:szCs w:val="22"/>
                <w:lang w:val="sk-SK"/>
              </w:rPr>
              <w:t>té známosti sú podporované</w:t>
            </w:r>
            <w:r w:rsidR="0048524D">
              <w:rPr>
                <w:rFonts w:cs="Arial"/>
                <w:sz w:val="22"/>
                <w:szCs w:val="22"/>
                <w:lang w:val="sk-SK"/>
              </w:rPr>
              <w:t xml:space="preserve"> aktivitami ako: prechádzky</w:t>
            </w:r>
            <w:r w:rsidR="00A96774">
              <w:rPr>
                <w:rFonts w:cs="Arial"/>
                <w:sz w:val="22"/>
                <w:szCs w:val="22"/>
                <w:lang w:val="sk-SK"/>
              </w:rPr>
              <w:t xml:space="preserve"> po okolí, </w:t>
            </w:r>
            <w:r w:rsidR="0048524D">
              <w:rPr>
                <w:rFonts w:cs="Arial"/>
                <w:sz w:val="22"/>
                <w:szCs w:val="22"/>
                <w:lang w:val="sk-SK"/>
              </w:rPr>
              <w:t>sprevádzanie</w:t>
            </w:r>
            <w:r w:rsidR="00A96774">
              <w:rPr>
                <w:rFonts w:cs="Arial"/>
                <w:sz w:val="22"/>
                <w:szCs w:val="22"/>
                <w:lang w:val="sk-SK"/>
              </w:rPr>
              <w:t xml:space="preserve"> pri venčení psíkov, dlhšie prechádzky na Železnú studienku a</w:t>
            </w:r>
            <w:r w:rsidR="0048524D">
              <w:rPr>
                <w:rFonts w:cs="Arial"/>
                <w:sz w:val="22"/>
                <w:szCs w:val="22"/>
                <w:lang w:val="sk-SK"/>
              </w:rPr>
              <w:t> </w:t>
            </w:r>
            <w:r w:rsidR="00A96774">
              <w:rPr>
                <w:rFonts w:cs="Arial"/>
                <w:sz w:val="22"/>
                <w:szCs w:val="22"/>
                <w:lang w:val="sk-SK"/>
              </w:rPr>
              <w:t>Kačín</w:t>
            </w:r>
            <w:r w:rsidR="0048524D">
              <w:rPr>
                <w:rFonts w:cs="Arial"/>
                <w:sz w:val="22"/>
                <w:szCs w:val="22"/>
                <w:lang w:val="sk-SK"/>
              </w:rPr>
              <w:t xml:space="preserve">, spoločnými </w:t>
            </w:r>
            <w:r w:rsidR="009C176C">
              <w:rPr>
                <w:rFonts w:cs="Arial"/>
                <w:sz w:val="22"/>
                <w:szCs w:val="22"/>
                <w:lang w:val="sk-SK"/>
              </w:rPr>
              <w:t xml:space="preserve">spoločenskými </w:t>
            </w:r>
            <w:r w:rsidR="0048524D">
              <w:rPr>
                <w:rFonts w:cs="Arial"/>
                <w:sz w:val="22"/>
                <w:szCs w:val="22"/>
                <w:lang w:val="sk-SK"/>
              </w:rPr>
              <w:t>hrami a rozhovormi</w:t>
            </w:r>
            <w:r w:rsidR="00A96774">
              <w:rPr>
                <w:rFonts w:cs="Arial"/>
                <w:sz w:val="22"/>
                <w:szCs w:val="22"/>
                <w:lang w:val="sk-SK"/>
              </w:rPr>
              <w:t>.</w:t>
            </w:r>
          </w:p>
          <w:p w:rsidR="00A43238" w:rsidRDefault="005A3B35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  <w:lang w:val="sk-SK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Podarilo sa mám vytvoriť bezpečný priestor pre trávenie voľného času, vznik medzigeneračných priateľstiev a možnosti aktívneho a zaujímavého trávenia voľného času. Aktivity boli korunované množstvom zábavy a radosti aj napriek obmedzeniam fyzickým, mentálnym i</w:t>
            </w:r>
            <w:r w:rsidR="005864C8">
              <w:rPr>
                <w:rFonts w:cs="Arial"/>
                <w:sz w:val="22"/>
                <w:szCs w:val="22"/>
                <w:lang w:val="sk-SK"/>
              </w:rPr>
              <w:t> </w:t>
            </w:r>
            <w:r>
              <w:rPr>
                <w:rFonts w:cs="Arial"/>
                <w:sz w:val="22"/>
                <w:szCs w:val="22"/>
                <w:lang w:val="sk-SK"/>
              </w:rPr>
              <w:t>finančným</w:t>
            </w:r>
            <w:r w:rsidR="005864C8">
              <w:rPr>
                <w:rFonts w:cs="Arial"/>
                <w:sz w:val="22"/>
                <w:szCs w:val="22"/>
                <w:lang w:val="sk-SK"/>
              </w:rPr>
              <w:t xml:space="preserve"> možnostiam</w:t>
            </w:r>
            <w:r>
              <w:rPr>
                <w:rFonts w:cs="Arial"/>
                <w:sz w:val="22"/>
                <w:szCs w:val="22"/>
                <w:lang w:val="sk-SK"/>
              </w:rPr>
              <w:t>.</w:t>
            </w:r>
            <w:r w:rsidR="00927C83">
              <w:rPr>
                <w:rFonts w:cs="Arial"/>
                <w:sz w:val="22"/>
                <w:szCs w:val="22"/>
                <w:lang w:val="sk-SK"/>
              </w:rPr>
              <w:t xml:space="preserve"> Klienti prispeli k uvoľnenej zábave </w:t>
            </w:r>
            <w:r w:rsidR="005864C8">
              <w:rPr>
                <w:rFonts w:cs="Arial"/>
                <w:sz w:val="22"/>
                <w:szCs w:val="22"/>
                <w:lang w:val="sk-SK"/>
              </w:rPr>
              <w:t xml:space="preserve">aj tancom, </w:t>
            </w:r>
            <w:r w:rsidR="00927C83">
              <w:rPr>
                <w:rFonts w:cs="Arial"/>
                <w:sz w:val="22"/>
                <w:szCs w:val="22"/>
                <w:lang w:val="sk-SK"/>
              </w:rPr>
              <w:t xml:space="preserve">spevom </w:t>
            </w:r>
            <w:r w:rsidR="005864C8">
              <w:rPr>
                <w:rFonts w:cs="Arial"/>
                <w:sz w:val="22"/>
                <w:szCs w:val="22"/>
                <w:lang w:val="sk-SK"/>
              </w:rPr>
              <w:t xml:space="preserve">a </w:t>
            </w:r>
            <w:r w:rsidR="00927C83">
              <w:rPr>
                <w:rFonts w:cs="Arial"/>
                <w:sz w:val="22"/>
                <w:szCs w:val="22"/>
                <w:lang w:val="sk-SK"/>
              </w:rPr>
              <w:t>svojou bezprostrednosťou, prirodzenou chuťou baviť sa bez predsudkov.</w:t>
            </w:r>
          </w:p>
          <w:p w:rsidR="00A43238" w:rsidRPr="00F91A1B" w:rsidRDefault="0005355E" w:rsidP="0005355E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k-SK"/>
              </w:rPr>
              <w:t>Obyvatelia Lamača mali možnosť zažiť inakosť ako realitu a niekedy aj ako príklad slobody.</w:t>
            </w:r>
          </w:p>
        </w:tc>
      </w:tr>
      <w:tr w:rsidR="00C60723" w:rsidRPr="00F91A1B" w:rsidTr="00BC4154">
        <w:tc>
          <w:tcPr>
            <w:tcW w:w="2122" w:type="dxa"/>
          </w:tcPr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Spôsob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a forma </w:t>
            </w:r>
            <w:proofErr w:type="spellStart"/>
            <w:r w:rsidRPr="0090212D">
              <w:rPr>
                <w:rFonts w:cs="Arial"/>
                <w:b/>
                <w:bCs/>
              </w:rPr>
              <w:t>propagácie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mestskej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časti:</w:t>
            </w:r>
          </w:p>
          <w:p w:rsidR="00C60723" w:rsidRPr="0090212D" w:rsidRDefault="00C60723" w:rsidP="00BC4154">
            <w:pPr>
              <w:tabs>
                <w:tab w:val="left" w:pos="284"/>
              </w:tabs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Default="0048524D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Ústne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na </w:t>
            </w:r>
            <w:proofErr w:type="spellStart"/>
            <w:proofErr w:type="gramStart"/>
            <w:r>
              <w:rPr>
                <w:rFonts w:cs="Arial"/>
                <w:sz w:val="22"/>
                <w:szCs w:val="22"/>
              </w:rPr>
              <w:t>webstránke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I.C.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DOMINO</w:t>
            </w:r>
          </w:p>
          <w:p w:rsidR="00C60723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C60723" w:rsidRPr="00F91A1B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C60723" w:rsidRDefault="00C60723" w:rsidP="00C60723">
      <w:pPr>
        <w:tabs>
          <w:tab w:val="left" w:pos="284"/>
        </w:tabs>
        <w:spacing w:line="233" w:lineRule="auto"/>
        <w:jc w:val="both"/>
        <w:rPr>
          <w:rFonts w:cs="Arial"/>
          <w:sz w:val="22"/>
          <w:szCs w:val="22"/>
        </w:rPr>
      </w:pPr>
    </w:p>
    <w:p w:rsidR="00C60723" w:rsidRPr="001520CC" w:rsidRDefault="00C60723" w:rsidP="00C60723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  <w:r w:rsidRPr="001520CC">
        <w:rPr>
          <w:rFonts w:cs="Arial"/>
          <w:b/>
          <w:bCs/>
          <w:sz w:val="22"/>
          <w:szCs w:val="22"/>
        </w:rPr>
        <w:t>B. Termín a miesto realizácie:</w:t>
      </w:r>
    </w:p>
    <w:p w:rsidR="00C60723" w:rsidRPr="001520CC" w:rsidRDefault="00C60723" w:rsidP="00C60723">
      <w:pPr>
        <w:tabs>
          <w:tab w:val="left" w:pos="284"/>
        </w:tabs>
        <w:spacing w:line="233" w:lineRule="auto"/>
        <w:jc w:val="both"/>
        <w:rPr>
          <w:rFonts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60723" w:rsidTr="00BC4154">
        <w:tc>
          <w:tcPr>
            <w:tcW w:w="2122" w:type="dxa"/>
          </w:tcPr>
          <w:p w:rsidR="00C60723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r w:rsidRPr="0090212D">
              <w:rPr>
                <w:rFonts w:cs="Arial"/>
                <w:b/>
                <w:bCs/>
              </w:rPr>
              <w:t xml:space="preserve">Termín </w:t>
            </w:r>
            <w:proofErr w:type="spellStart"/>
            <w:r w:rsidRPr="0090212D">
              <w:rPr>
                <w:rFonts w:cs="Arial"/>
                <w:b/>
                <w:bCs/>
              </w:rPr>
              <w:t>realizácie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:rsidR="00C60723" w:rsidRPr="0090212D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48524D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Júl-november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2025</w:t>
            </w:r>
          </w:p>
        </w:tc>
      </w:tr>
      <w:tr w:rsidR="00C60723" w:rsidTr="00BC4154">
        <w:tc>
          <w:tcPr>
            <w:tcW w:w="2122" w:type="dxa"/>
          </w:tcPr>
          <w:p w:rsidR="00C60723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  <w:proofErr w:type="spellStart"/>
            <w:r w:rsidRPr="0090212D">
              <w:rPr>
                <w:rFonts w:cs="Arial"/>
                <w:b/>
                <w:bCs/>
              </w:rPr>
              <w:t>Miesto</w:t>
            </w:r>
            <w:proofErr w:type="spellEnd"/>
            <w:r w:rsidRPr="0090212D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0212D">
              <w:rPr>
                <w:rFonts w:cs="Arial"/>
                <w:b/>
                <w:bCs/>
              </w:rPr>
              <w:t>realizácie</w:t>
            </w:r>
            <w:proofErr w:type="spellEnd"/>
            <w:r w:rsidRPr="0090212D">
              <w:rPr>
                <w:rFonts w:cs="Arial"/>
                <w:b/>
                <w:bCs/>
              </w:rPr>
              <w:t>:</w:t>
            </w:r>
          </w:p>
          <w:p w:rsidR="00C60723" w:rsidRPr="0090212D" w:rsidRDefault="00C60723" w:rsidP="00BC4154">
            <w:pPr>
              <w:tabs>
                <w:tab w:val="left" w:pos="284"/>
              </w:tabs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38" w:type="dxa"/>
          </w:tcPr>
          <w:p w:rsidR="00C60723" w:rsidRDefault="0048524D" w:rsidP="00BC4154">
            <w:pPr>
              <w:tabs>
                <w:tab w:val="left" w:pos="28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Lamač</w:t>
            </w:r>
          </w:p>
        </w:tc>
      </w:tr>
    </w:tbl>
    <w:p w:rsidR="00C60723" w:rsidRDefault="00C60723" w:rsidP="00C60723">
      <w:pPr>
        <w:tabs>
          <w:tab w:val="left" w:pos="284"/>
        </w:tabs>
        <w:spacing w:line="233" w:lineRule="auto"/>
        <w:jc w:val="both"/>
        <w:rPr>
          <w:lang w:eastAsia="en-US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  <w:sectPr w:rsidR="00C60723" w:rsidSect="00C60723">
          <w:headerReference w:type="first" r:id="rId9"/>
          <w:footerReference w:type="first" r:id="rId10"/>
          <w:pgSz w:w="11906" w:h="16838"/>
          <w:pgMar w:top="1440" w:right="1418" w:bottom="1134" w:left="1418" w:header="708" w:footer="708" w:gutter="0"/>
          <w:pgNumType w:start="2"/>
          <w:cols w:space="708"/>
          <w:titlePg/>
          <w:docGrid w:linePitch="272"/>
        </w:sect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254"/>
      </w:tblGrid>
      <w:tr w:rsidR="00C60723" w:rsidRPr="00FC70B4" w:rsidTr="00BC4154">
        <w:tc>
          <w:tcPr>
            <w:tcW w:w="14254" w:type="dxa"/>
            <w:shd w:val="clear" w:color="auto" w:fill="E7E6E6" w:themeFill="background2"/>
          </w:tcPr>
          <w:p w:rsidR="00C60723" w:rsidRPr="00FC70B4" w:rsidRDefault="00AA2D6E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I</w:t>
            </w:r>
            <w:r w:rsidR="00C60723" w:rsidRPr="00FC70B4">
              <w:rPr>
                <w:rFonts w:cs="Arial"/>
                <w:b/>
                <w:bCs/>
                <w:sz w:val="22"/>
                <w:szCs w:val="22"/>
              </w:rPr>
              <w:t xml:space="preserve">II. ČERPANIE POSKYTNUTEJ DOTÁCIE </w:t>
            </w:r>
          </w:p>
        </w:tc>
      </w:tr>
    </w:tbl>
    <w:p w:rsidR="00C60723" w:rsidRPr="00FC70B4" w:rsidRDefault="00C60723" w:rsidP="00C60723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C60723" w:rsidRPr="00FC70B4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bCs/>
          <w:sz w:val="22"/>
          <w:lang w:eastAsia="sk-SK"/>
        </w:rPr>
      </w:pPr>
      <w:r w:rsidRPr="00FC70B4">
        <w:rPr>
          <w:rFonts w:cs="Arial"/>
          <w:b/>
          <w:bCs/>
          <w:sz w:val="22"/>
          <w:lang w:eastAsia="sk-SK"/>
        </w:rPr>
        <w:t xml:space="preserve">A. Čerpanie poskytnutej dotácie obsahujúce </w:t>
      </w:r>
      <w:proofErr w:type="spellStart"/>
      <w:r w:rsidRPr="00FC70B4">
        <w:rPr>
          <w:rFonts w:cs="Arial"/>
          <w:b/>
          <w:bCs/>
          <w:sz w:val="22"/>
          <w:lang w:eastAsia="sk-SK"/>
        </w:rPr>
        <w:t>položkový</w:t>
      </w:r>
      <w:proofErr w:type="spellEnd"/>
      <w:r w:rsidRPr="00FC70B4">
        <w:rPr>
          <w:rFonts w:cs="Arial"/>
          <w:b/>
          <w:bCs/>
          <w:sz w:val="22"/>
          <w:lang w:eastAsia="sk-SK"/>
        </w:rPr>
        <w:t xml:space="preserve"> a riadne očíslovaný súpis výdavkov</w:t>
      </w:r>
    </w:p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sz w:val="22"/>
          <w:lang w:eastAsia="sk-SK"/>
        </w:rPr>
      </w:pPr>
    </w:p>
    <w:tbl>
      <w:tblPr>
        <w:tblStyle w:val="Mriekatabuky"/>
        <w:tblpPr w:leftFromText="141" w:rightFromText="141" w:vertAnchor="page" w:horzAnchor="margin" w:tblpY="2809"/>
        <w:tblW w:w="15943" w:type="dxa"/>
        <w:tblLook w:val="04A0" w:firstRow="1" w:lastRow="0" w:firstColumn="1" w:lastColumn="0" w:noHBand="0" w:noVBand="1"/>
      </w:tblPr>
      <w:tblGrid>
        <w:gridCol w:w="608"/>
        <w:gridCol w:w="2190"/>
        <w:gridCol w:w="1308"/>
        <w:gridCol w:w="1364"/>
        <w:gridCol w:w="1471"/>
        <w:gridCol w:w="1276"/>
        <w:gridCol w:w="1551"/>
        <w:gridCol w:w="1567"/>
        <w:gridCol w:w="1230"/>
        <w:gridCol w:w="1689"/>
        <w:gridCol w:w="1689"/>
      </w:tblGrid>
      <w:tr w:rsidR="00C60723" w:rsidTr="00324C09">
        <w:trPr>
          <w:gridAfter w:val="1"/>
          <w:wAfter w:w="1689" w:type="dxa"/>
        </w:trPr>
        <w:tc>
          <w:tcPr>
            <w:tcW w:w="608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proofErr w:type="gramStart"/>
            <w:r w:rsidRPr="005E0070">
              <w:rPr>
                <w:rFonts w:cs="Arial"/>
                <w:b/>
                <w:lang w:eastAsia="sk-SK"/>
              </w:rPr>
              <w:t>P.č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>.</w:t>
            </w:r>
            <w:proofErr w:type="gramEnd"/>
          </w:p>
        </w:tc>
        <w:tc>
          <w:tcPr>
            <w:tcW w:w="2190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Názov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položky</w:t>
            </w:r>
          </w:p>
        </w:tc>
        <w:tc>
          <w:tcPr>
            <w:tcW w:w="1308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 xml:space="preserve">Celkový rozpočet v </w:t>
            </w:r>
            <w:proofErr w:type="gramStart"/>
            <w:r w:rsidRPr="005E0070">
              <w:rPr>
                <w:rFonts w:cs="Arial"/>
                <w:b/>
                <w:lang w:eastAsia="sk-SK"/>
              </w:rPr>
              <w:t>EUR</w:t>
            </w:r>
            <w:proofErr w:type="gramEnd"/>
          </w:p>
        </w:tc>
        <w:tc>
          <w:tcPr>
            <w:tcW w:w="1364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 xml:space="preserve">Schválená výška </w:t>
            </w:r>
            <w:proofErr w:type="spellStart"/>
            <w:r w:rsidRPr="005E0070">
              <w:rPr>
                <w:rFonts w:cs="Arial"/>
                <w:b/>
                <w:lang w:eastAsia="sk-SK"/>
              </w:rPr>
              <w:t>dotácie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v EUR</w:t>
            </w:r>
          </w:p>
        </w:tc>
        <w:tc>
          <w:tcPr>
            <w:tcW w:w="1471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Čerpanie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</w:t>
            </w:r>
            <w:proofErr w:type="spellStart"/>
            <w:r w:rsidRPr="005E0070">
              <w:rPr>
                <w:rFonts w:cs="Arial"/>
                <w:b/>
                <w:lang w:eastAsia="sk-SK"/>
              </w:rPr>
              <w:t>dotácie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v EUR</w:t>
            </w:r>
          </w:p>
        </w:tc>
        <w:tc>
          <w:tcPr>
            <w:tcW w:w="1276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>Druh a číslo dokladu</w:t>
            </w:r>
          </w:p>
        </w:tc>
        <w:tc>
          <w:tcPr>
            <w:tcW w:w="1551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</w:rPr>
              <w:t>Kópia</w:t>
            </w:r>
            <w:proofErr w:type="spellEnd"/>
            <w:r w:rsidRPr="005E0070">
              <w:rPr>
                <w:rFonts w:cs="Arial"/>
                <w:b/>
              </w:rPr>
              <w:t xml:space="preserve"> dokladu v </w:t>
            </w:r>
            <w:proofErr w:type="spellStart"/>
            <w:r w:rsidRPr="005E0070">
              <w:rPr>
                <w:rFonts w:cs="Arial"/>
                <w:b/>
              </w:rPr>
              <w:t>prílohe</w:t>
            </w:r>
            <w:proofErr w:type="spellEnd"/>
            <w:r w:rsidRPr="005E0070">
              <w:rPr>
                <w:rFonts w:cs="Arial"/>
                <w:b/>
              </w:rPr>
              <w:t xml:space="preserve"> č.</w:t>
            </w:r>
          </w:p>
        </w:tc>
        <w:tc>
          <w:tcPr>
            <w:tcW w:w="1567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r w:rsidRPr="005E0070">
              <w:rPr>
                <w:rFonts w:cs="Arial"/>
                <w:b/>
                <w:lang w:eastAsia="sk-SK"/>
              </w:rPr>
              <w:t>Spolu</w:t>
            </w:r>
          </w:p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lang w:eastAsia="sk-SK"/>
              </w:rPr>
            </w:pPr>
            <w:proofErr w:type="spellStart"/>
            <w:r w:rsidRPr="005E0070">
              <w:rPr>
                <w:rFonts w:cs="Arial"/>
                <w:b/>
                <w:lang w:eastAsia="sk-SK"/>
              </w:rPr>
              <w:t>financovanie</w:t>
            </w:r>
            <w:proofErr w:type="spellEnd"/>
            <w:r w:rsidRPr="005E0070">
              <w:rPr>
                <w:rFonts w:cs="Arial"/>
                <w:b/>
                <w:lang w:eastAsia="sk-SK"/>
              </w:rPr>
              <w:t xml:space="preserve"> v EUR</w:t>
            </w:r>
          </w:p>
        </w:tc>
        <w:tc>
          <w:tcPr>
            <w:tcW w:w="1230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bCs/>
                <w:lang w:eastAsia="sk-SK"/>
              </w:rPr>
            </w:pPr>
            <w:r w:rsidRPr="005E0070">
              <w:rPr>
                <w:b/>
                <w:bCs/>
              </w:rPr>
              <w:t>Druh a číslo dokladu</w:t>
            </w:r>
          </w:p>
        </w:tc>
        <w:tc>
          <w:tcPr>
            <w:tcW w:w="1689" w:type="dxa"/>
            <w:shd w:val="clear" w:color="auto" w:fill="E7E6E6" w:themeFill="background2"/>
          </w:tcPr>
          <w:p w:rsidR="00C60723" w:rsidRPr="005E0070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bCs/>
                <w:lang w:eastAsia="sk-SK"/>
              </w:rPr>
            </w:pPr>
            <w:proofErr w:type="spellStart"/>
            <w:r w:rsidRPr="005E0070">
              <w:rPr>
                <w:b/>
                <w:bCs/>
              </w:rPr>
              <w:t>Kópia</w:t>
            </w:r>
            <w:proofErr w:type="spellEnd"/>
            <w:r w:rsidRPr="005E0070">
              <w:rPr>
                <w:b/>
                <w:bCs/>
              </w:rPr>
              <w:t xml:space="preserve"> dokladu v </w:t>
            </w:r>
            <w:proofErr w:type="spellStart"/>
            <w:r w:rsidRPr="005E0070">
              <w:rPr>
                <w:b/>
                <w:bCs/>
              </w:rPr>
              <w:t>prílohe</w:t>
            </w:r>
            <w:proofErr w:type="spellEnd"/>
            <w:r w:rsidRPr="005E0070">
              <w:rPr>
                <w:b/>
                <w:bCs/>
              </w:rPr>
              <w:t xml:space="preserve"> č.</w:t>
            </w:r>
          </w:p>
        </w:tc>
      </w:tr>
      <w:tr w:rsidR="00C60723" w:rsidTr="00324C09">
        <w:trPr>
          <w:gridAfter w:val="1"/>
          <w:wAfter w:w="1689" w:type="dxa"/>
        </w:trPr>
        <w:tc>
          <w:tcPr>
            <w:tcW w:w="608" w:type="dxa"/>
          </w:tcPr>
          <w:p w:rsidR="00C60723" w:rsidRPr="00FC70B4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190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 xml:space="preserve">Didaktické </w:t>
            </w:r>
            <w:proofErr w:type="spellStart"/>
            <w:r>
              <w:rPr>
                <w:rFonts w:cs="Arial"/>
                <w:b/>
                <w:sz w:val="22"/>
                <w:szCs w:val="22"/>
                <w:lang w:eastAsia="sk-SK"/>
              </w:rPr>
              <w:t>pomôcky</w:t>
            </w:r>
            <w:proofErr w:type="spellEnd"/>
          </w:p>
        </w:tc>
        <w:tc>
          <w:tcPr>
            <w:tcW w:w="1308" w:type="dxa"/>
          </w:tcPr>
          <w:p w:rsidR="00C60723" w:rsidRDefault="004A6721" w:rsidP="00AB0295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243,</w:t>
            </w:r>
            <w:r w:rsidR="00AB0295">
              <w:rPr>
                <w:rFonts w:cs="Arial"/>
                <w:b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364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471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276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4C2F72" w:rsidP="00AB0295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43,</w:t>
            </w:r>
            <w:r w:rsidR="00AB0295">
              <w:rPr>
                <w:rFonts w:cs="Arial"/>
                <w:b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230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324C09">
        <w:trPr>
          <w:gridAfter w:val="1"/>
          <w:wAfter w:w="1689" w:type="dxa"/>
        </w:trPr>
        <w:tc>
          <w:tcPr>
            <w:tcW w:w="608" w:type="dxa"/>
          </w:tcPr>
          <w:p w:rsidR="00C60723" w:rsidRPr="00FC70B4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190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eastAsia="sk-SK"/>
              </w:rPr>
              <w:t>Tvorivý</w:t>
            </w:r>
            <w:proofErr w:type="spellEnd"/>
            <w:r>
              <w:rPr>
                <w:rFonts w:cs="Arial"/>
                <w:b/>
                <w:sz w:val="22"/>
                <w:szCs w:val="22"/>
                <w:lang w:eastAsia="sk-SK"/>
              </w:rPr>
              <w:t xml:space="preserve"> materiál</w:t>
            </w:r>
          </w:p>
        </w:tc>
        <w:tc>
          <w:tcPr>
            <w:tcW w:w="1308" w:type="dxa"/>
          </w:tcPr>
          <w:p w:rsidR="00C60723" w:rsidRDefault="004A6721" w:rsidP="00582530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215,33</w:t>
            </w:r>
          </w:p>
        </w:tc>
        <w:tc>
          <w:tcPr>
            <w:tcW w:w="1364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471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276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4A6721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65,33</w:t>
            </w:r>
          </w:p>
        </w:tc>
        <w:tc>
          <w:tcPr>
            <w:tcW w:w="1230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324C09">
        <w:trPr>
          <w:gridAfter w:val="1"/>
          <w:wAfter w:w="1689" w:type="dxa"/>
        </w:trPr>
        <w:tc>
          <w:tcPr>
            <w:tcW w:w="608" w:type="dxa"/>
          </w:tcPr>
          <w:p w:rsidR="00C60723" w:rsidRPr="00FC70B4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190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Lístky do divadla</w:t>
            </w:r>
          </w:p>
        </w:tc>
        <w:tc>
          <w:tcPr>
            <w:tcW w:w="1308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102,80</w:t>
            </w:r>
          </w:p>
        </w:tc>
        <w:tc>
          <w:tcPr>
            <w:tcW w:w="1364" w:type="dxa"/>
          </w:tcPr>
          <w:p w:rsidR="00C60723" w:rsidRDefault="004B105F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471" w:type="dxa"/>
          </w:tcPr>
          <w:p w:rsidR="00C60723" w:rsidRDefault="004B105F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276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4B105F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2,8</w:t>
            </w:r>
            <w:r w:rsidR="004C2F72">
              <w:rPr>
                <w:rFonts w:cs="Arial"/>
                <w:b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30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324C09">
        <w:trPr>
          <w:gridAfter w:val="1"/>
          <w:wAfter w:w="1689" w:type="dxa"/>
        </w:trPr>
        <w:tc>
          <w:tcPr>
            <w:tcW w:w="608" w:type="dxa"/>
          </w:tcPr>
          <w:p w:rsidR="00C60723" w:rsidRPr="00FC70B4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 w:rsidRPr="00FC70B4">
              <w:rPr>
                <w:rFonts w:cs="Arial"/>
                <w:bCs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2190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eastAsia="sk-SK"/>
              </w:rPr>
              <w:t>občerstvenie</w:t>
            </w:r>
            <w:proofErr w:type="spellEnd"/>
          </w:p>
        </w:tc>
        <w:tc>
          <w:tcPr>
            <w:tcW w:w="1308" w:type="dxa"/>
          </w:tcPr>
          <w:p w:rsidR="00C60723" w:rsidRDefault="004A6721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72,22</w:t>
            </w:r>
          </w:p>
        </w:tc>
        <w:tc>
          <w:tcPr>
            <w:tcW w:w="1364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471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276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4C2F72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22,22</w:t>
            </w:r>
          </w:p>
        </w:tc>
        <w:tc>
          <w:tcPr>
            <w:tcW w:w="1230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C60723" w:rsidTr="00324C09">
        <w:trPr>
          <w:gridAfter w:val="1"/>
          <w:wAfter w:w="1689" w:type="dxa"/>
        </w:trPr>
        <w:tc>
          <w:tcPr>
            <w:tcW w:w="608" w:type="dxa"/>
          </w:tcPr>
          <w:p w:rsidR="00C60723" w:rsidRPr="00FC70B4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  <w:r>
              <w:rPr>
                <w:rFonts w:cs="Arial"/>
                <w:bCs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2190" w:type="dxa"/>
          </w:tcPr>
          <w:p w:rsidR="00C60723" w:rsidRDefault="00F40500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eastAsia="sk-SK"/>
              </w:rPr>
              <w:t>Tlačové</w:t>
            </w:r>
            <w:proofErr w:type="spellEnd"/>
            <w:r>
              <w:rPr>
                <w:rFonts w:cs="Arial"/>
                <w:b/>
                <w:sz w:val="22"/>
                <w:szCs w:val="22"/>
                <w:lang w:eastAsia="sk-SK"/>
              </w:rPr>
              <w:t xml:space="preserve"> náklady</w:t>
            </w:r>
          </w:p>
        </w:tc>
        <w:tc>
          <w:tcPr>
            <w:tcW w:w="1308" w:type="dxa"/>
          </w:tcPr>
          <w:p w:rsidR="00C60723" w:rsidRDefault="004A6721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7,99</w:t>
            </w:r>
          </w:p>
        </w:tc>
        <w:tc>
          <w:tcPr>
            <w:tcW w:w="1364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C60723" w:rsidRDefault="004C2F72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7,99</w:t>
            </w:r>
          </w:p>
        </w:tc>
        <w:tc>
          <w:tcPr>
            <w:tcW w:w="1230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324C09" w:rsidTr="00324C09">
        <w:trPr>
          <w:gridAfter w:val="1"/>
          <w:wAfter w:w="1689" w:type="dxa"/>
        </w:trPr>
        <w:tc>
          <w:tcPr>
            <w:tcW w:w="608" w:type="dxa"/>
          </w:tcPr>
          <w:p w:rsidR="00324C09" w:rsidRPr="00FC70B4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90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364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471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230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  <w:tr w:rsidR="00324C09" w:rsidTr="00324C09">
        <w:tc>
          <w:tcPr>
            <w:tcW w:w="2798" w:type="dxa"/>
            <w:gridSpan w:val="2"/>
            <w:shd w:val="clear" w:color="auto" w:fill="E7E6E6" w:themeFill="background2"/>
          </w:tcPr>
          <w:p w:rsidR="00324C09" w:rsidRPr="00FC70B4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08" w:type="dxa"/>
            <w:shd w:val="clear" w:color="auto" w:fill="E7E6E6" w:themeFill="background2"/>
          </w:tcPr>
          <w:p w:rsidR="00324C09" w:rsidRDefault="00582530" w:rsidP="00AB0295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6</w:t>
            </w:r>
            <w:r w:rsidR="004A6721">
              <w:rPr>
                <w:rFonts w:cs="Arial"/>
                <w:b/>
                <w:sz w:val="22"/>
                <w:szCs w:val="22"/>
                <w:lang w:eastAsia="sk-SK"/>
              </w:rPr>
              <w:t>41,</w:t>
            </w:r>
            <w:r w:rsidR="00AB0295">
              <w:rPr>
                <w:rFonts w:cs="Arial"/>
                <w:b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364" w:type="dxa"/>
            <w:shd w:val="clear" w:color="auto" w:fill="E7E6E6" w:themeFill="background2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471" w:type="dxa"/>
            <w:shd w:val="clear" w:color="auto" w:fill="E7E6E6" w:themeFill="background2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276" w:type="dxa"/>
            <w:shd w:val="clear" w:color="auto" w:fill="E7E6E6" w:themeFill="background2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51" w:type="dxa"/>
            <w:shd w:val="clear" w:color="auto" w:fill="E7E6E6" w:themeFill="background2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567" w:type="dxa"/>
            <w:shd w:val="clear" w:color="auto" w:fill="E7E6E6" w:themeFill="background2"/>
          </w:tcPr>
          <w:p w:rsidR="00324C09" w:rsidRDefault="00582530" w:rsidP="00AB0295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t>1</w:t>
            </w:r>
            <w:r w:rsidR="00642EBC">
              <w:rPr>
                <w:rFonts w:cs="Arial"/>
                <w:b/>
                <w:sz w:val="22"/>
                <w:szCs w:val="22"/>
                <w:lang w:eastAsia="sk-SK"/>
              </w:rPr>
              <w:t>4</w:t>
            </w:r>
            <w:r w:rsidR="004C2F72">
              <w:rPr>
                <w:rFonts w:cs="Arial"/>
                <w:b/>
                <w:sz w:val="22"/>
                <w:szCs w:val="22"/>
                <w:lang w:eastAsia="sk-SK"/>
              </w:rPr>
              <w:t>1,</w:t>
            </w:r>
            <w:r w:rsidR="00AB0295">
              <w:rPr>
                <w:rFonts w:cs="Arial"/>
                <w:b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1230" w:type="dxa"/>
            <w:shd w:val="clear" w:color="auto" w:fill="E7E6E6" w:themeFill="background2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  <w:shd w:val="clear" w:color="auto" w:fill="E7E6E6" w:themeFill="background2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  <w:tc>
          <w:tcPr>
            <w:tcW w:w="1689" w:type="dxa"/>
          </w:tcPr>
          <w:p w:rsidR="00324C09" w:rsidRDefault="00324C09" w:rsidP="00324C09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sz w:val="22"/>
          <w:lang w:eastAsia="sk-SK"/>
        </w:rPr>
      </w:pPr>
    </w:p>
    <w:p w:rsidR="00C60723" w:rsidRPr="00FC70B4" w:rsidRDefault="00C60723" w:rsidP="00C60723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C70B4">
        <w:rPr>
          <w:rFonts w:cs="Arial"/>
          <w:sz w:val="18"/>
          <w:szCs w:val="18"/>
        </w:rPr>
        <w:t>*napr. faktúra, pokladničný doklad, zmluva a pod.</w:t>
      </w:r>
    </w:p>
    <w:p w:rsidR="00C60723" w:rsidRDefault="00C60723" w:rsidP="00C60723">
      <w:pPr>
        <w:rPr>
          <w:b/>
          <w:bCs/>
          <w:sz w:val="22"/>
          <w:szCs w:val="22"/>
          <w:lang w:eastAsia="en-US"/>
        </w:rPr>
      </w:pPr>
    </w:p>
    <w:p w:rsidR="00C60723" w:rsidRDefault="00C60723" w:rsidP="00C60723">
      <w:pPr>
        <w:rPr>
          <w:b/>
          <w:bCs/>
          <w:sz w:val="22"/>
          <w:szCs w:val="22"/>
          <w:lang w:eastAsia="en-US"/>
        </w:rPr>
      </w:pPr>
      <w:r w:rsidRPr="00E74142">
        <w:rPr>
          <w:b/>
          <w:bCs/>
          <w:sz w:val="22"/>
          <w:szCs w:val="22"/>
          <w:lang w:eastAsia="en-US"/>
        </w:rPr>
        <w:t>B. Rozpočet spolu:</w:t>
      </w:r>
    </w:p>
    <w:p w:rsidR="00C60723" w:rsidRPr="004F6DC1" w:rsidRDefault="00C60723" w:rsidP="00C60723">
      <w:pPr>
        <w:rPr>
          <w:lang w:eastAsia="en-US"/>
        </w:rPr>
      </w:pPr>
      <w:r>
        <w:rPr>
          <w:b/>
          <w:bCs/>
          <w:lang w:eastAsia="en-US"/>
        </w:rPr>
        <w:tab/>
      </w:r>
      <w:r w:rsidRPr="004F6DC1">
        <w:rPr>
          <w:lang w:eastAsia="en-US"/>
        </w:rPr>
        <w:t xml:space="preserve">    </w:t>
      </w:r>
      <w:r w:rsidRPr="004F6DC1">
        <w:rPr>
          <w:lang w:eastAsia="en-US"/>
        </w:rPr>
        <w:tab/>
      </w:r>
      <w:r w:rsidRPr="004F6DC1">
        <w:rPr>
          <w:lang w:eastAsia="en-US"/>
        </w:rPr>
        <w:tab/>
      </w:r>
      <w:r w:rsidRPr="004F6DC1">
        <w:rPr>
          <w:lang w:eastAsia="en-US"/>
        </w:rPr>
        <w:tab/>
        <w:t xml:space="preserve">              </w:t>
      </w: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5524"/>
        <w:gridCol w:w="4252"/>
        <w:gridCol w:w="4536"/>
      </w:tblGrid>
      <w:tr w:rsidR="00C60723" w:rsidTr="00BC4154">
        <w:tc>
          <w:tcPr>
            <w:tcW w:w="5524" w:type="dxa"/>
            <w:shd w:val="clear" w:color="auto" w:fill="E7E6E6" w:themeFill="background2"/>
          </w:tcPr>
          <w:p w:rsidR="00C60723" w:rsidRDefault="00C60723" w:rsidP="00BC415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Rozpočet</w:t>
            </w:r>
          </w:p>
          <w:p w:rsidR="00C60723" w:rsidRPr="00E74142" w:rsidRDefault="00C60723" w:rsidP="00BC4154">
            <w:pPr>
              <w:rPr>
                <w:b/>
                <w:bCs/>
                <w:lang w:eastAsia="en-US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:rsidR="00C60723" w:rsidRPr="004F6DC1" w:rsidRDefault="00C60723" w:rsidP="00BC4154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 xml:space="preserve">v </w:t>
            </w:r>
            <w:proofErr w:type="gramStart"/>
            <w:r w:rsidRPr="004F6DC1">
              <w:rPr>
                <w:b/>
                <w:bCs/>
                <w:lang w:eastAsia="en-US"/>
              </w:rPr>
              <w:t>EUR</w:t>
            </w:r>
            <w:proofErr w:type="gramEnd"/>
          </w:p>
        </w:tc>
        <w:tc>
          <w:tcPr>
            <w:tcW w:w="4536" w:type="dxa"/>
            <w:shd w:val="clear" w:color="auto" w:fill="E7E6E6" w:themeFill="background2"/>
          </w:tcPr>
          <w:p w:rsidR="00C60723" w:rsidRPr="004F6DC1" w:rsidRDefault="00C60723" w:rsidP="00BC4154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>v %</w:t>
            </w:r>
          </w:p>
        </w:tc>
      </w:tr>
      <w:tr w:rsidR="00C60723" w:rsidTr="00BC4154">
        <w:tc>
          <w:tcPr>
            <w:tcW w:w="5524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r w:rsidRPr="005E0070">
              <w:rPr>
                <w:b/>
                <w:bCs/>
                <w:lang w:eastAsia="en-US"/>
              </w:rPr>
              <w:t>Celkový rozpočet:</w:t>
            </w:r>
          </w:p>
        </w:tc>
        <w:tc>
          <w:tcPr>
            <w:tcW w:w="4252" w:type="dxa"/>
          </w:tcPr>
          <w:p w:rsidR="00C60723" w:rsidRDefault="0048524D" w:rsidP="00AB0295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B0295">
              <w:rPr>
                <w:lang w:eastAsia="en-US"/>
              </w:rPr>
              <w:t>41,51</w:t>
            </w:r>
          </w:p>
        </w:tc>
        <w:tc>
          <w:tcPr>
            <w:tcW w:w="4536" w:type="dxa"/>
          </w:tcPr>
          <w:p w:rsidR="00C60723" w:rsidRDefault="0048524D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C60723" w:rsidTr="00BC4154">
        <w:tc>
          <w:tcPr>
            <w:tcW w:w="5524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r w:rsidRPr="005E0070">
              <w:rPr>
                <w:b/>
                <w:bCs/>
                <w:lang w:eastAsia="en-US"/>
              </w:rPr>
              <w:t xml:space="preserve">Schválená suma </w:t>
            </w:r>
            <w:proofErr w:type="spellStart"/>
            <w:r w:rsidRPr="005E0070">
              <w:rPr>
                <w:b/>
                <w:bCs/>
                <w:lang w:eastAsia="en-US"/>
              </w:rPr>
              <w:t>dotácie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48524D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4536" w:type="dxa"/>
          </w:tcPr>
          <w:p w:rsidR="00C60723" w:rsidRDefault="00AB0295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77,94</w:t>
            </w:r>
          </w:p>
        </w:tc>
      </w:tr>
      <w:tr w:rsidR="00C60723" w:rsidTr="00BC4154">
        <w:tc>
          <w:tcPr>
            <w:tcW w:w="5524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b/>
                <w:bCs/>
                <w:lang w:eastAsia="en-US"/>
              </w:rPr>
              <w:t>Čerpanie</w:t>
            </w:r>
            <w:proofErr w:type="spellEnd"/>
            <w:r w:rsidRPr="005E0070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5E0070">
              <w:rPr>
                <w:b/>
                <w:bCs/>
                <w:lang w:eastAsia="en-US"/>
              </w:rPr>
              <w:t>dotácie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48524D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4536" w:type="dxa"/>
          </w:tcPr>
          <w:p w:rsidR="00C60723" w:rsidRDefault="00AB0295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77,94</w:t>
            </w:r>
          </w:p>
        </w:tc>
      </w:tr>
      <w:tr w:rsidR="00C60723" w:rsidTr="00BC4154">
        <w:tc>
          <w:tcPr>
            <w:tcW w:w="5524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b/>
                <w:bCs/>
                <w:lang w:eastAsia="en-US"/>
              </w:rPr>
              <w:t>Spolufinancovanie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príjemcu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48524D" w:rsidP="00AB029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B0295">
              <w:rPr>
                <w:lang w:eastAsia="en-US"/>
              </w:rPr>
              <w:t>41,51</w:t>
            </w:r>
          </w:p>
        </w:tc>
        <w:tc>
          <w:tcPr>
            <w:tcW w:w="4536" w:type="dxa"/>
          </w:tcPr>
          <w:p w:rsidR="00C60723" w:rsidRDefault="00AB0295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22,06</w:t>
            </w:r>
          </w:p>
        </w:tc>
      </w:tr>
      <w:tr w:rsidR="00C60723" w:rsidTr="00BC4154">
        <w:tc>
          <w:tcPr>
            <w:tcW w:w="5524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r w:rsidRPr="005E0070">
              <w:rPr>
                <w:b/>
                <w:bCs/>
                <w:lang w:eastAsia="en-US"/>
              </w:rPr>
              <w:t xml:space="preserve">Povinné </w:t>
            </w:r>
            <w:proofErr w:type="spellStart"/>
            <w:r w:rsidRPr="005E0070">
              <w:rPr>
                <w:b/>
                <w:bCs/>
                <w:lang w:eastAsia="en-US"/>
              </w:rPr>
              <w:t>spolufinancovanie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príjemcu</w:t>
            </w:r>
            <w:proofErr w:type="spellEnd"/>
            <w:r w:rsidRPr="005E0070">
              <w:rPr>
                <w:b/>
                <w:bCs/>
                <w:lang w:eastAsia="en-US"/>
              </w:rPr>
              <w:t>:</w:t>
            </w:r>
          </w:p>
        </w:tc>
        <w:tc>
          <w:tcPr>
            <w:tcW w:w="4252" w:type="dxa"/>
          </w:tcPr>
          <w:p w:rsidR="00C60723" w:rsidRDefault="0048524D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4536" w:type="dxa"/>
          </w:tcPr>
          <w:p w:rsidR="00C60723" w:rsidRDefault="009C176C" w:rsidP="00AB029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B0295">
              <w:rPr>
                <w:lang w:eastAsia="en-US"/>
              </w:rPr>
              <w:t>2,06</w:t>
            </w:r>
          </w:p>
        </w:tc>
      </w:tr>
    </w:tbl>
    <w:p w:rsidR="00C60723" w:rsidRDefault="00C60723" w:rsidP="00C60723">
      <w:pPr>
        <w:rPr>
          <w:lang w:eastAsia="en-US"/>
        </w:rPr>
      </w:pPr>
    </w:p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C. Spolufinancovanie:</w:t>
      </w:r>
    </w:p>
    <w:p w:rsidR="00A43238" w:rsidRDefault="00A43238" w:rsidP="00A43238">
      <w:pPr>
        <w:spacing w:line="233" w:lineRule="auto"/>
        <w:jc w:val="both"/>
        <w:rPr>
          <w:rFonts w:cs="Arial"/>
          <w:bCs/>
          <w:shd w:val="clear" w:color="auto" w:fill="FFFFFF"/>
        </w:rPr>
      </w:pPr>
      <w:r w:rsidRPr="004E37AC">
        <w:rPr>
          <w:rFonts w:cs="Arial"/>
          <w:bCs/>
          <w:shd w:val="clear" w:color="auto" w:fill="FFFFFF"/>
        </w:rPr>
        <w:t>Štruktúra vlastných zdrojov žiadateľa</w:t>
      </w:r>
      <w:r>
        <w:rPr>
          <w:rFonts w:cs="Arial"/>
          <w:bCs/>
          <w:shd w:val="clear" w:color="auto" w:fill="FFFFFF"/>
        </w:rPr>
        <w:t xml:space="preserve"> (</w:t>
      </w:r>
      <w:r w:rsidRPr="002B1BEB">
        <w:rPr>
          <w:rFonts w:cs="Arial"/>
          <w:bCs/>
          <w:shd w:val="clear" w:color="auto" w:fill="FFFFFF"/>
        </w:rPr>
        <w:t>napríklad členské, sponzori, príspevky, dary</w:t>
      </w:r>
      <w:r>
        <w:rPr>
          <w:rFonts w:cs="Arial"/>
          <w:bCs/>
          <w:shd w:val="clear" w:color="auto" w:fill="FFFFFF"/>
        </w:rPr>
        <w:t xml:space="preserve"> a pod.)</w:t>
      </w:r>
    </w:p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3397"/>
        <w:gridCol w:w="4678"/>
        <w:gridCol w:w="6237"/>
      </w:tblGrid>
      <w:tr w:rsidR="00C60723" w:rsidTr="00BC4154">
        <w:tc>
          <w:tcPr>
            <w:tcW w:w="3397" w:type="dxa"/>
            <w:shd w:val="clear" w:color="auto" w:fill="E7E6E6" w:themeFill="background2"/>
          </w:tcPr>
          <w:p w:rsidR="00C60723" w:rsidRDefault="00C60723" w:rsidP="00BC415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Zdroje</w:t>
            </w:r>
          </w:p>
          <w:p w:rsidR="00C60723" w:rsidRPr="00E74142" w:rsidRDefault="00C60723" w:rsidP="00BC4154">
            <w:pPr>
              <w:rPr>
                <w:b/>
                <w:bCs/>
                <w:lang w:eastAsia="en-US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:rsidR="00C60723" w:rsidRPr="004F6DC1" w:rsidRDefault="00C60723" w:rsidP="00BC4154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Poskytovateľ</w:t>
            </w:r>
            <w:proofErr w:type="spellEnd"/>
          </w:p>
        </w:tc>
        <w:tc>
          <w:tcPr>
            <w:tcW w:w="6237" w:type="dxa"/>
            <w:shd w:val="clear" w:color="auto" w:fill="E7E6E6" w:themeFill="background2"/>
          </w:tcPr>
          <w:p w:rsidR="00C60723" w:rsidRPr="004F6DC1" w:rsidRDefault="00C60723" w:rsidP="00BC4154">
            <w:pPr>
              <w:jc w:val="right"/>
              <w:rPr>
                <w:b/>
                <w:bCs/>
                <w:lang w:eastAsia="en-US"/>
              </w:rPr>
            </w:pPr>
            <w:r w:rsidRPr="004F6DC1">
              <w:rPr>
                <w:b/>
                <w:bCs/>
                <w:lang w:eastAsia="en-US"/>
              </w:rPr>
              <w:t xml:space="preserve">v </w:t>
            </w:r>
            <w:proofErr w:type="gramStart"/>
            <w:r w:rsidRPr="004F6DC1">
              <w:rPr>
                <w:b/>
                <w:bCs/>
                <w:lang w:eastAsia="en-US"/>
              </w:rPr>
              <w:t>EUR</w:t>
            </w:r>
            <w:proofErr w:type="gramEnd"/>
          </w:p>
        </w:tc>
      </w:tr>
      <w:tr w:rsidR="00C60723" w:rsidTr="00BC4154">
        <w:tc>
          <w:tcPr>
            <w:tcW w:w="3397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Vlastné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zdroje </w:t>
            </w: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príjemcu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v EUR:</w:t>
            </w:r>
          </w:p>
        </w:tc>
        <w:tc>
          <w:tcPr>
            <w:tcW w:w="4678" w:type="dxa"/>
          </w:tcPr>
          <w:p w:rsidR="00C60723" w:rsidRDefault="009C176C" w:rsidP="00BC4154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I.C.</w:t>
            </w:r>
            <w:proofErr w:type="gramEnd"/>
            <w:r>
              <w:rPr>
                <w:lang w:eastAsia="en-US"/>
              </w:rPr>
              <w:t>DOMINO</w:t>
            </w:r>
          </w:p>
        </w:tc>
        <w:tc>
          <w:tcPr>
            <w:tcW w:w="6237" w:type="dxa"/>
          </w:tcPr>
          <w:p w:rsidR="00C60723" w:rsidRDefault="009C176C" w:rsidP="00AB0295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B0295">
              <w:rPr>
                <w:lang w:eastAsia="en-US"/>
              </w:rPr>
              <w:t>41,51</w:t>
            </w:r>
            <w:bookmarkStart w:id="0" w:name="_GoBack"/>
            <w:bookmarkEnd w:id="0"/>
          </w:p>
        </w:tc>
      </w:tr>
      <w:tr w:rsidR="00C60723" w:rsidTr="00BC4154">
        <w:tc>
          <w:tcPr>
            <w:tcW w:w="3397" w:type="dxa"/>
          </w:tcPr>
          <w:p w:rsidR="00C60723" w:rsidRPr="005E0070" w:rsidRDefault="00C60723" w:rsidP="00BC4154">
            <w:pPr>
              <w:rPr>
                <w:b/>
                <w:bCs/>
                <w:lang w:eastAsia="en-US"/>
              </w:rPr>
            </w:pP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Iné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zdroje </w:t>
            </w:r>
            <w:proofErr w:type="spellStart"/>
            <w:r w:rsidRPr="005E0070">
              <w:rPr>
                <w:rFonts w:cs="Arial"/>
                <w:b/>
                <w:bCs/>
                <w:shd w:val="clear" w:color="auto" w:fill="FFFFFF"/>
              </w:rPr>
              <w:t>príjemcu</w:t>
            </w:r>
            <w:proofErr w:type="spellEnd"/>
            <w:r w:rsidRPr="005E0070">
              <w:rPr>
                <w:rFonts w:cs="Arial"/>
                <w:b/>
                <w:bCs/>
                <w:shd w:val="clear" w:color="auto" w:fill="FFFFFF"/>
              </w:rPr>
              <w:t xml:space="preserve"> v EUR:</w:t>
            </w:r>
          </w:p>
        </w:tc>
        <w:tc>
          <w:tcPr>
            <w:tcW w:w="4678" w:type="dxa"/>
          </w:tcPr>
          <w:p w:rsidR="00C60723" w:rsidRDefault="0005355E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237" w:type="dxa"/>
          </w:tcPr>
          <w:p w:rsidR="00C60723" w:rsidRDefault="0005355E" w:rsidP="00BC4154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A43238" w:rsidRPr="002B1BEB" w:rsidRDefault="00A43238" w:rsidP="00A43238">
      <w:pPr>
        <w:spacing w:line="233" w:lineRule="auto"/>
        <w:jc w:val="both"/>
        <w:rPr>
          <w:rFonts w:cs="Arial"/>
          <w:sz w:val="16"/>
          <w:szCs w:val="16"/>
          <w:shd w:val="clear" w:color="auto" w:fill="FFFFFF"/>
        </w:rPr>
      </w:pPr>
      <w:r>
        <w:rPr>
          <w:rFonts w:cs="Arial"/>
          <w:sz w:val="16"/>
          <w:szCs w:val="16"/>
          <w:shd w:val="clear" w:color="auto" w:fill="FFFFFF"/>
        </w:rPr>
        <w:t>Prijímateľ</w:t>
      </w:r>
      <w:r w:rsidRPr="002B1BEB">
        <w:rPr>
          <w:rFonts w:cs="Arial"/>
          <w:sz w:val="16"/>
          <w:szCs w:val="16"/>
          <w:shd w:val="clear" w:color="auto" w:fill="FFFFFF"/>
        </w:rPr>
        <w:t xml:space="preserve"> môže </w:t>
      </w:r>
      <w:r>
        <w:rPr>
          <w:rFonts w:cs="Arial"/>
          <w:sz w:val="16"/>
          <w:szCs w:val="16"/>
          <w:shd w:val="clear" w:color="auto" w:fill="FFFFFF"/>
        </w:rPr>
        <w:t>využiť na spracovanie vyúčtovania formát</w:t>
      </w:r>
      <w:r w:rsidRPr="002B1BEB">
        <w:rPr>
          <w:rFonts w:cs="Arial"/>
          <w:sz w:val="16"/>
          <w:szCs w:val="16"/>
          <w:shd w:val="clear" w:color="auto" w:fill="FFFFFF"/>
        </w:rPr>
        <w:t> </w:t>
      </w:r>
      <w:proofErr w:type="spellStart"/>
      <w:r w:rsidRPr="002B1BEB">
        <w:rPr>
          <w:rFonts w:cs="Arial"/>
          <w:sz w:val="16"/>
          <w:szCs w:val="16"/>
          <w:shd w:val="clear" w:color="auto" w:fill="FFFFFF"/>
        </w:rPr>
        <w:t>excel</w:t>
      </w:r>
      <w:proofErr w:type="spellEnd"/>
      <w:r w:rsidRPr="002B1BEB">
        <w:rPr>
          <w:rFonts w:cs="Arial"/>
          <w:sz w:val="16"/>
          <w:szCs w:val="16"/>
          <w:shd w:val="clear" w:color="auto" w:fill="FFFFFF"/>
        </w:rPr>
        <w:t xml:space="preserve"> </w:t>
      </w:r>
      <w:r>
        <w:rPr>
          <w:rFonts w:cs="Arial"/>
          <w:sz w:val="16"/>
          <w:szCs w:val="16"/>
          <w:shd w:val="clear" w:color="auto" w:fill="FFFFFF"/>
        </w:rPr>
        <w:t>(príloha záverečnej správy).</w:t>
      </w:r>
    </w:p>
    <w:p w:rsidR="00A43238" w:rsidRDefault="00A43238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A43238" w:rsidRDefault="00A43238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C60723" w:rsidRPr="00D25252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b/>
          <w:bCs/>
          <w:sz w:val="22"/>
          <w:lang w:eastAsia="sk-SK"/>
        </w:rPr>
      </w:pPr>
      <w:r w:rsidRPr="00D25252">
        <w:rPr>
          <w:rFonts w:cs="Arial"/>
          <w:b/>
          <w:bCs/>
          <w:sz w:val="22"/>
          <w:szCs w:val="22"/>
          <w:shd w:val="clear" w:color="auto" w:fill="FFFFFF"/>
        </w:rPr>
        <w:t>D. Prílohy obsahujúce k</w:t>
      </w:r>
      <w:r w:rsidRPr="00D25252">
        <w:rPr>
          <w:rFonts w:cs="Arial"/>
          <w:b/>
          <w:bCs/>
          <w:sz w:val="22"/>
          <w:lang w:eastAsia="sk-SK"/>
        </w:rPr>
        <w:t xml:space="preserve">ópie riadne očíslovaných účtovných dokladov preukazujúcich výdavky, ktoré sú k </w:t>
      </w:r>
      <w:proofErr w:type="spellStart"/>
      <w:r w:rsidRPr="00D25252">
        <w:rPr>
          <w:rFonts w:cs="Arial"/>
          <w:b/>
          <w:bCs/>
          <w:sz w:val="22"/>
          <w:lang w:eastAsia="sk-SK"/>
        </w:rPr>
        <w:t>položkovým</w:t>
      </w:r>
      <w:proofErr w:type="spellEnd"/>
      <w:r w:rsidRPr="00D25252">
        <w:rPr>
          <w:rFonts w:cs="Arial"/>
          <w:b/>
          <w:bCs/>
          <w:sz w:val="22"/>
          <w:lang w:eastAsia="sk-SK"/>
        </w:rPr>
        <w:t xml:space="preserve"> výdavkom jasne a prehľadne číselne identifikovateľné</w:t>
      </w: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AA2D6E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E</w:t>
      </w:r>
      <w:r w:rsidR="00C60723" w:rsidRPr="004F6DC1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="00C60723">
        <w:rPr>
          <w:rFonts w:cs="Arial"/>
          <w:b/>
          <w:bCs/>
          <w:sz w:val="22"/>
          <w:szCs w:val="22"/>
          <w:shd w:val="clear" w:color="auto" w:fill="FFFFFF"/>
        </w:rPr>
        <w:t>Komentár k rozpočtu</w:t>
      </w:r>
      <w:r w:rsidR="00C60723" w:rsidRPr="004F6DC1">
        <w:rPr>
          <w:rFonts w:cs="Arial"/>
          <w:b/>
          <w:bCs/>
          <w:sz w:val="22"/>
          <w:szCs w:val="22"/>
          <w:shd w:val="clear" w:color="auto" w:fill="FFFFFF"/>
        </w:rPr>
        <w:t>:</w:t>
      </w:r>
    </w:p>
    <w:p w:rsidR="00C60723" w:rsidRDefault="00C60723" w:rsidP="00C60723">
      <w:pPr>
        <w:spacing w:line="233" w:lineRule="auto"/>
        <w:jc w:val="both"/>
        <w:rPr>
          <w:rFonts w:cs="Arial"/>
          <w:b/>
          <w:bCs/>
          <w:sz w:val="22"/>
          <w:szCs w:val="22"/>
          <w:shd w:val="clear" w:color="auto" w:fill="FFFFFF"/>
        </w:rPr>
      </w:pPr>
    </w:p>
    <w:p w:rsidR="00C60723" w:rsidRPr="004F6DC1" w:rsidRDefault="00C60723" w:rsidP="00C60723">
      <w:pPr>
        <w:spacing w:line="233" w:lineRule="auto"/>
        <w:jc w:val="both"/>
        <w:rPr>
          <w:rFonts w:cs="Arial"/>
          <w:shd w:val="clear" w:color="auto" w:fill="FFFFFF"/>
        </w:rPr>
      </w:pPr>
      <w:r w:rsidRPr="004F6DC1">
        <w:rPr>
          <w:rFonts w:cs="Arial"/>
          <w:shd w:val="clear" w:color="auto" w:fill="FFFFFF"/>
        </w:rPr>
        <w:t>Krátky komentár k</w:t>
      </w:r>
      <w:r>
        <w:rPr>
          <w:rFonts w:cs="Arial"/>
          <w:shd w:val="clear" w:color="auto" w:fill="FFFFFF"/>
        </w:rPr>
        <w:t> využitiu finančných prostriedkov z dotácie, spôsob spolufinancovania a pod.</w:t>
      </w:r>
      <w:r w:rsidRPr="004F6DC1">
        <w:rPr>
          <w:rFonts w:cs="Arial"/>
          <w:shd w:val="clear" w:color="auto" w:fill="FFFFFF"/>
        </w:rPr>
        <w:t xml:space="preserve"> </w:t>
      </w:r>
    </w:p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254"/>
      </w:tblGrid>
      <w:tr w:rsidR="00C60723" w:rsidTr="00BC4154">
        <w:tc>
          <w:tcPr>
            <w:tcW w:w="14254" w:type="dxa"/>
          </w:tcPr>
          <w:p w:rsidR="00C60723" w:rsidRDefault="00C60723" w:rsidP="00BC4154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C60723" w:rsidRPr="005F5F7D" w:rsidRDefault="00C60723" w:rsidP="00BC4154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</w:pPr>
          </w:p>
          <w:p w:rsidR="00C60723" w:rsidRPr="005F5F7D" w:rsidRDefault="00324C09" w:rsidP="00BC4154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</w:pPr>
            <w:r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 xml:space="preserve">Dotácie boli využité v súlade s projektovým rámcom. Aktivity boli oproti </w:t>
            </w:r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prvotnému</w:t>
            </w:r>
            <w:r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 xml:space="preserve"> projektu upravené vzhľadom k získaným </w:t>
            </w:r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financiám</w:t>
            </w:r>
            <w:r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. I.C</w:t>
            </w:r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 xml:space="preserve">. DOMINO </w:t>
            </w:r>
            <w:proofErr w:type="spellStart"/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dofinancovávalo</w:t>
            </w:r>
            <w:proofErr w:type="spellEnd"/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 xml:space="preserve"> v priebehu trvania drobné platby nezahrnuté vo vyúčtovaní ako poplatky pre SOZA, zmrzlinu a občerstvenie na letných </w:t>
            </w:r>
            <w:r w:rsid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koncerto</w:t>
            </w:r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ch, kinách a ďalších podujatiach</w:t>
            </w:r>
            <w:r w:rsidR="00F40500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 xml:space="preserve"> v</w:t>
            </w:r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 xml:space="preserve"> </w:t>
            </w:r>
            <w:proofErr w:type="spellStart"/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m.č</w:t>
            </w:r>
            <w:proofErr w:type="spellEnd"/>
            <w:r w:rsidR="005F5F7D" w:rsidRPr="005F5F7D">
              <w:rPr>
                <w:rFonts w:cs="Arial"/>
                <w:sz w:val="22"/>
                <w:szCs w:val="22"/>
                <w:shd w:val="clear" w:color="auto" w:fill="FFFFFF"/>
                <w:lang w:val="sk-SK"/>
              </w:rPr>
              <w:t>. Lamač.</w:t>
            </w:r>
          </w:p>
          <w:p w:rsidR="00C60723" w:rsidRDefault="00C60723" w:rsidP="00BC4154">
            <w:pPr>
              <w:spacing w:line="233" w:lineRule="auto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</w:tr>
    </w:tbl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Pr="00D25252" w:rsidRDefault="00AA2D6E" w:rsidP="00C60723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2"/>
          <w:szCs w:val="22"/>
          <w:lang w:eastAsia="sk-SK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F</w:t>
      </w:r>
      <w:r w:rsidR="00C60723" w:rsidRPr="00D25252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="00C60723" w:rsidRPr="00D25252">
        <w:rPr>
          <w:rFonts w:cs="Arial"/>
          <w:b/>
          <w:bCs/>
          <w:color w:val="000000"/>
          <w:sz w:val="22"/>
          <w:szCs w:val="22"/>
          <w:lang w:eastAsia="sk-SK"/>
        </w:rPr>
        <w:t>Nevyčerpaná poskytnutá dotácia, alebo jej časť</w:t>
      </w: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27"/>
        <w:gridCol w:w="7127"/>
      </w:tblGrid>
      <w:tr w:rsidR="00C60723" w:rsidTr="00BC4154">
        <w:tc>
          <w:tcPr>
            <w:tcW w:w="7127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Suma</w:t>
            </w:r>
            <w:r w:rsidR="00BF13CA"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 xml:space="preserve"> v </w:t>
            </w:r>
            <w:proofErr w:type="gramStart"/>
            <w:r w:rsidR="00BF13CA"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EUR</w:t>
            </w:r>
            <w:proofErr w:type="gramEnd"/>
          </w:p>
        </w:tc>
        <w:tc>
          <w:tcPr>
            <w:tcW w:w="7127" w:type="dxa"/>
          </w:tcPr>
          <w:p w:rsidR="00C60723" w:rsidRDefault="009C176C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0€</w:t>
            </w:r>
          </w:p>
        </w:tc>
      </w:tr>
      <w:tr w:rsidR="00C60723" w:rsidTr="00BC4154">
        <w:tc>
          <w:tcPr>
            <w:tcW w:w="7127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Vrátená</w:t>
            </w:r>
            <w:proofErr w:type="spellEnd"/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  <w:t>dňa</w:t>
            </w:r>
            <w:proofErr w:type="spellEnd"/>
          </w:p>
        </w:tc>
        <w:tc>
          <w:tcPr>
            <w:tcW w:w="7127" w:type="dxa"/>
          </w:tcPr>
          <w:p w:rsidR="00C60723" w:rsidRDefault="00C60723" w:rsidP="00BC41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p w:rsidR="00C60723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  <w:r>
        <w:rPr>
          <w:rFonts w:cs="Arial"/>
          <w:bCs/>
          <w:color w:val="000000"/>
          <w:sz w:val="22"/>
          <w:szCs w:val="22"/>
          <w:lang w:eastAsia="sk-SK"/>
        </w:rPr>
        <w:t>Potvrdenie zamestnanca mestskej časti o vrátení finančnej čiastky:</w:t>
      </w:r>
    </w:p>
    <w:p w:rsidR="00C60723" w:rsidRPr="006D1FD2" w:rsidRDefault="00C60723" w:rsidP="00C60723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  <w:szCs w:val="22"/>
          <w:lang w:eastAsia="sk-SK"/>
        </w:rPr>
      </w:pPr>
    </w:p>
    <w:p w:rsidR="00C60723" w:rsidRPr="006D1FD2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C60723" w:rsidRPr="006D1FD2" w:rsidRDefault="00C60723" w:rsidP="00C607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 w:rsidRPr="006D1FD2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37EB">
        <w:rPr>
          <w:rFonts w:cs="Arial"/>
          <w:sz w:val="22"/>
          <w:szCs w:val="22"/>
        </w:rPr>
        <w:t xml:space="preserve">    </w:t>
      </w:r>
      <w:r w:rsidRPr="006D1FD2">
        <w:rPr>
          <w:rFonts w:cs="Arial"/>
          <w:sz w:val="22"/>
          <w:szCs w:val="22"/>
        </w:rPr>
        <w:t>..........................................................................</w:t>
      </w:r>
    </w:p>
    <w:p w:rsidR="00C60723" w:rsidRPr="006D1FD2" w:rsidRDefault="00C60723" w:rsidP="00BF13CA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</w:t>
      </w:r>
      <w:r w:rsidRPr="006D1FD2">
        <w:rPr>
          <w:rFonts w:cs="Arial"/>
          <w:sz w:val="22"/>
          <w:szCs w:val="22"/>
        </w:rPr>
        <w:t>(meno, priezvisko a podpis zamestnanca mestskej časti)</w:t>
      </w:r>
    </w:p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A"/>
          <w:sz w:val="22"/>
          <w:szCs w:val="22"/>
          <w:lang w:eastAsia="sk-SK"/>
        </w:rPr>
        <w:sectPr w:rsidR="00C60723" w:rsidSect="00C60723">
          <w:pgSz w:w="16838" w:h="11906" w:orient="landscape"/>
          <w:pgMar w:top="1418" w:right="1440" w:bottom="1418" w:left="1134" w:header="708" w:footer="708" w:gutter="0"/>
          <w:pgNumType w:start="2"/>
          <w:cols w:space="708"/>
          <w:titlePg/>
          <w:docGrid w:linePitch="272"/>
        </w:sect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C60723" w:rsidTr="00BC4154">
        <w:tc>
          <w:tcPr>
            <w:tcW w:w="9060" w:type="dxa"/>
            <w:shd w:val="clear" w:color="auto" w:fill="E7E6E6" w:themeFill="background2"/>
          </w:tcPr>
          <w:p w:rsidR="00C60723" w:rsidRDefault="00C60723" w:rsidP="00BC4154">
            <w:pPr>
              <w:autoSpaceDE w:val="0"/>
              <w:autoSpaceDN w:val="0"/>
              <w:adjustRightInd w:val="0"/>
              <w:spacing w:line="233" w:lineRule="auto"/>
              <w:rPr>
                <w:rFonts w:cs="Arial"/>
                <w:b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sz w:val="22"/>
                <w:szCs w:val="22"/>
                <w:lang w:eastAsia="sk-SK"/>
              </w:rPr>
              <w:lastRenderedPageBreak/>
              <w:t>I</w:t>
            </w:r>
            <w:r w:rsidR="00AA2D6E">
              <w:rPr>
                <w:rFonts w:cs="Arial"/>
                <w:b/>
                <w:sz w:val="22"/>
                <w:szCs w:val="22"/>
                <w:lang w:eastAsia="sk-SK"/>
              </w:rPr>
              <w:t>V</w:t>
            </w:r>
            <w:r>
              <w:rPr>
                <w:rFonts w:cs="Arial"/>
                <w:b/>
                <w:sz w:val="22"/>
                <w:szCs w:val="22"/>
                <w:lang w:eastAsia="sk-SK"/>
              </w:rPr>
              <w:t>. DOKUMENTÁCIA PREUKAZUJÚCA REALIZÁCIU DOTÁCIE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sz w:val="22"/>
          <w:lang w:eastAsia="sk-SK"/>
        </w:rPr>
      </w:pPr>
    </w:p>
    <w:p w:rsidR="00C60723" w:rsidRPr="00ED5C49" w:rsidRDefault="00C60723" w:rsidP="00C60723">
      <w:pPr>
        <w:autoSpaceDE w:val="0"/>
        <w:autoSpaceDN w:val="0"/>
        <w:adjustRightInd w:val="0"/>
        <w:spacing w:line="233" w:lineRule="auto"/>
        <w:rPr>
          <w:rFonts w:cs="Arial"/>
          <w:lang w:eastAsia="sk-SK"/>
        </w:rPr>
      </w:pPr>
      <w:r w:rsidRPr="00ED5C49">
        <w:rPr>
          <w:rFonts w:cs="Arial"/>
          <w:lang w:eastAsia="sk-SK"/>
        </w:rPr>
        <w:t>Povinne</w:t>
      </w:r>
      <w:r>
        <w:rPr>
          <w:rFonts w:cs="Arial"/>
          <w:lang w:eastAsia="sk-SK"/>
        </w:rPr>
        <w:t xml:space="preserve"> predložená</w:t>
      </w:r>
      <w:r w:rsidRPr="00ED5C49">
        <w:rPr>
          <w:rFonts w:cs="Arial"/>
          <w:lang w:eastAsia="sk-SK"/>
        </w:rPr>
        <w:t xml:space="preserve"> fotodokumentácia, ďalej napr. propagačné materiály – programy, pozvánky, plagáty, výstrižky z tlače a pod.</w:t>
      </w:r>
    </w:p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</w:p>
    <w:tbl>
      <w:tblPr>
        <w:tblStyle w:val="Mriekatabu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0"/>
      </w:tblGrid>
      <w:tr w:rsidR="00C60723" w:rsidTr="00BC4154">
        <w:tc>
          <w:tcPr>
            <w:tcW w:w="9060" w:type="dxa"/>
            <w:shd w:val="clear" w:color="auto" w:fill="E7E6E6" w:themeFill="background2"/>
          </w:tcPr>
          <w:p w:rsidR="00C60723" w:rsidRPr="00AA2D6E" w:rsidRDefault="00AA2D6E" w:rsidP="00BC415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</w:pPr>
            <w:r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  <w:t>V</w:t>
            </w:r>
            <w:r w:rsidR="00C60723" w:rsidRPr="00AA2D6E">
              <w:rPr>
                <w:rFonts w:cs="Arial"/>
                <w:b/>
                <w:bCs/>
                <w:color w:val="00000A"/>
                <w:sz w:val="22"/>
                <w:szCs w:val="22"/>
                <w:lang w:eastAsia="sk-SK"/>
              </w:rPr>
              <w:t>. ČESTNÉ VYHLÁSENIE</w:t>
            </w:r>
          </w:p>
        </w:tc>
      </w:tr>
    </w:tbl>
    <w:p w:rsidR="00C6072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</w:p>
    <w:p w:rsidR="00C60723" w:rsidRPr="00B04193" w:rsidRDefault="00C60723" w:rsidP="00C60723">
      <w:pPr>
        <w:autoSpaceDE w:val="0"/>
        <w:autoSpaceDN w:val="0"/>
        <w:adjustRightInd w:val="0"/>
        <w:spacing w:line="276" w:lineRule="auto"/>
        <w:rPr>
          <w:rFonts w:cs="Arial"/>
          <w:color w:val="00000A"/>
          <w:sz w:val="22"/>
          <w:szCs w:val="22"/>
          <w:lang w:eastAsia="sk-SK"/>
        </w:rPr>
      </w:pPr>
      <w:r>
        <w:rPr>
          <w:rFonts w:cs="Arial"/>
          <w:color w:val="00000A"/>
          <w:sz w:val="22"/>
          <w:szCs w:val="22"/>
          <w:lang w:eastAsia="sk-SK"/>
        </w:rPr>
        <w:t>Čestne v</w:t>
      </w:r>
      <w:r w:rsidRPr="00B04193">
        <w:rPr>
          <w:rFonts w:cs="Arial"/>
          <w:color w:val="00000A"/>
          <w:sz w:val="22"/>
          <w:szCs w:val="22"/>
          <w:lang w:eastAsia="sk-SK"/>
        </w:rPr>
        <w:t>yhlasujem, že údaje uvedené v</w:t>
      </w:r>
      <w:r>
        <w:rPr>
          <w:rFonts w:cs="Arial"/>
          <w:color w:val="00000A"/>
          <w:sz w:val="22"/>
          <w:szCs w:val="22"/>
          <w:lang w:eastAsia="sk-SK"/>
        </w:rPr>
        <w:t>o vyúčtovaní</w:t>
      </w:r>
      <w:r w:rsidRPr="00B04193">
        <w:rPr>
          <w:rFonts w:cs="Arial"/>
          <w:color w:val="00000A"/>
          <w:sz w:val="22"/>
          <w:szCs w:val="22"/>
          <w:lang w:eastAsia="sk-SK"/>
        </w:rPr>
        <w:t xml:space="preserve"> a v prílohách sú pravdivé.</w:t>
      </w:r>
    </w:p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p w:rsidR="00C60723" w:rsidRDefault="00C60723" w:rsidP="00C60723">
      <w:pPr>
        <w:spacing w:line="233" w:lineRule="auto"/>
        <w:jc w:val="both"/>
        <w:rPr>
          <w:rFonts w:cs="Arial"/>
          <w:sz w:val="22"/>
          <w:szCs w:val="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C60723" w:rsidRPr="00A452EB" w:rsidTr="00BC4154">
        <w:trPr>
          <w:trHeight w:val="892"/>
        </w:trPr>
        <w:tc>
          <w:tcPr>
            <w:tcW w:w="4529" w:type="dxa"/>
          </w:tcPr>
          <w:p w:rsidR="00C60723" w:rsidRDefault="00C60723" w:rsidP="00BC41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V Bratislave, dňa:</w:t>
            </w:r>
          </w:p>
          <w:p w:rsidR="00C60723" w:rsidRDefault="0005355E" w:rsidP="00BC41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>
              <w:rPr>
                <w:rFonts w:cs="Arial"/>
                <w:b/>
                <w:lang w:eastAsia="sk-SK"/>
              </w:rPr>
              <w:t>14.12.2025</w:t>
            </w:r>
          </w:p>
          <w:p w:rsidR="00C60723" w:rsidRPr="00A452EB" w:rsidRDefault="00C60723" w:rsidP="00BC41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</w:p>
        </w:tc>
        <w:tc>
          <w:tcPr>
            <w:tcW w:w="4533" w:type="dxa"/>
          </w:tcPr>
          <w:p w:rsidR="00C60723" w:rsidRPr="00A452EB" w:rsidRDefault="00C60723" w:rsidP="00BC4154">
            <w:pPr>
              <w:spacing w:before="100" w:beforeAutospacing="1" w:after="159" w:line="276" w:lineRule="auto"/>
              <w:jc w:val="both"/>
              <w:rPr>
                <w:rFonts w:cs="Arial"/>
                <w:b/>
                <w:lang w:eastAsia="sk-SK"/>
              </w:rPr>
            </w:pPr>
            <w:r w:rsidRPr="00A452EB">
              <w:rPr>
                <w:rFonts w:cs="Arial"/>
                <w:b/>
                <w:lang w:eastAsia="sk-SK"/>
              </w:rPr>
              <w:t>Podpis štatutárneho zástupcu:</w:t>
            </w:r>
          </w:p>
        </w:tc>
      </w:tr>
    </w:tbl>
    <w:p w:rsidR="00C60723" w:rsidRDefault="00C60723" w:rsidP="00C60723">
      <w:pPr>
        <w:pStyle w:val="Nadpis2"/>
        <w:spacing w:before="0"/>
        <w:rPr>
          <w:rFonts w:ascii="Arial" w:hAnsi="Arial" w:cs="Arial"/>
          <w:sz w:val="22"/>
          <w:szCs w:val="22"/>
        </w:rPr>
      </w:pPr>
    </w:p>
    <w:p w:rsidR="00C60723" w:rsidRDefault="00C60723" w:rsidP="00C60723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60723" w:rsidRPr="00603AE7" w:rsidTr="00BC4154">
        <w:tc>
          <w:tcPr>
            <w:tcW w:w="9062" w:type="dxa"/>
            <w:shd w:val="clear" w:color="auto" w:fill="E7E6E6" w:themeFill="background2"/>
          </w:tcPr>
          <w:p w:rsidR="00C60723" w:rsidRPr="00ED42C8" w:rsidRDefault="00C60723" w:rsidP="00BC415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ED42C8">
              <w:rPr>
                <w:rFonts w:cs="Arial"/>
                <w:b/>
                <w:sz w:val="22"/>
                <w:szCs w:val="22"/>
              </w:rPr>
              <w:t>Povinné prílohy k</w:t>
            </w:r>
            <w:r>
              <w:rPr>
                <w:rFonts w:cs="Arial"/>
                <w:b/>
                <w:sz w:val="22"/>
                <w:szCs w:val="22"/>
              </w:rPr>
              <w:t> vyúčtovaniu dotácie</w:t>
            </w:r>
            <w:r w:rsidRPr="00ED42C8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C60723" w:rsidRPr="00603AE7" w:rsidTr="00BC4154">
        <w:tc>
          <w:tcPr>
            <w:tcW w:w="9062" w:type="dxa"/>
          </w:tcPr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Príjemca dotácie je povinný písomne doručiť mestskej časti vyúčtovanie dotácie na predpísaných tlačivách podľa vzoru zverejneného na webovom sídle mestskej časti a to prostredníctvom poštovej prepravy, elektronicky prostredníctvom ÚPVS alebo osobne do podateľne mestskej časti.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Zúčtovanie musí obsahovať spracovanie Záverečnej správy o použití dotácie, ktorá obsahuje: </w:t>
            </w:r>
          </w:p>
          <w:p w:rsidR="00C60723" w:rsidRPr="005E0070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56125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identifikáciu zmluvy, na základe ktorej bola dotácia poskytnutá,  </w:t>
            </w:r>
          </w:p>
          <w:p w:rsidR="00C60723" w:rsidRPr="005E0070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19412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identifikácia príjemcu, </w:t>
            </w:r>
          </w:p>
          <w:p w:rsidR="00C60723" w:rsidRPr="005E0070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183420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výšku poskytnutej dotácie, </w:t>
            </w:r>
          </w:p>
          <w:p w:rsidR="00C60723" w:rsidRPr="005E0070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17326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účel použitia dotácie, </w:t>
            </w:r>
          </w:p>
          <w:p w:rsidR="00C60723" w:rsidRPr="005E0070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35824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čerpanie poskytnutej dotácie, ktoré obsahuje </w:t>
            </w:r>
            <w:proofErr w:type="spellStart"/>
            <w:r w:rsidR="00C60723" w:rsidRPr="005E0070">
              <w:rPr>
                <w:rFonts w:cs="Arial"/>
              </w:rPr>
              <w:t>položkový</w:t>
            </w:r>
            <w:proofErr w:type="spellEnd"/>
            <w:r w:rsidR="00C60723" w:rsidRPr="005E0070">
              <w:rPr>
                <w:rFonts w:cs="Arial"/>
              </w:rPr>
              <w:t xml:space="preserve"> a riadne očíslovaný súpis výdavkov, </w:t>
            </w:r>
          </w:p>
          <w:p w:rsidR="00287712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30408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kópie riadne očíslovaných účtovných dokladov preukazujúcich výdavky podľa písmena e), </w:t>
            </w:r>
          </w:p>
          <w:p w:rsidR="00C60723" w:rsidRPr="005E0070" w:rsidRDefault="0028771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C60723" w:rsidRPr="005E0070">
              <w:rPr>
                <w:rFonts w:cs="Arial"/>
              </w:rPr>
              <w:t xml:space="preserve">ktoré sú k </w:t>
            </w:r>
            <w:proofErr w:type="spellStart"/>
            <w:r w:rsidR="00C60723" w:rsidRPr="005E0070">
              <w:rPr>
                <w:rFonts w:cs="Arial"/>
              </w:rPr>
              <w:t>položkovým</w:t>
            </w:r>
            <w:proofErr w:type="spellEnd"/>
            <w:r w:rsidR="00C60723" w:rsidRPr="005E0070">
              <w:rPr>
                <w:rFonts w:cs="Arial"/>
              </w:rPr>
              <w:t xml:space="preserve"> výdavkom jasne a prehľadne číselne identifikovateľné, </w:t>
            </w:r>
          </w:p>
          <w:p w:rsidR="00287712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-40822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911118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dokumentáciu preukazujúcu realizáciu dotácie (povinne fotodokumentácia, ďalej napríklad </w:t>
            </w:r>
          </w:p>
          <w:p w:rsidR="00C60723" w:rsidRPr="005E0070" w:rsidRDefault="0028771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  <w:r w:rsidR="00C60723" w:rsidRPr="005E0070">
              <w:rPr>
                <w:rFonts w:cs="Arial"/>
              </w:rPr>
              <w:t xml:space="preserve">propagačné materiály – programy, pozvánky, plagáty, výstrižky z tlače a pod.), </w:t>
            </w:r>
          </w:p>
          <w:p w:rsidR="00287712" w:rsidRDefault="00445D2D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sdt>
              <w:sdtPr>
                <w:rPr>
                  <w:rFonts w:cs="Arial"/>
                  <w:shd w:val="clear" w:color="auto" w:fill="FFFFFF"/>
                </w:rPr>
                <w:id w:val="18789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12">
                  <w:rPr>
                    <w:rFonts w:ascii="MS Gothic" w:eastAsia="MS Gothic" w:hAnsi="MS Gothic" w:cs="Arial" w:hint="eastAsia"/>
                    <w:shd w:val="clear" w:color="auto" w:fill="FFFFFF"/>
                  </w:rPr>
                  <w:t>☐</w:t>
                </w:r>
              </w:sdtContent>
            </w:sdt>
            <w:r w:rsidR="00287712" w:rsidRPr="00F91A1B">
              <w:rPr>
                <w:rFonts w:cs="Arial"/>
                <w:shd w:val="clear" w:color="auto" w:fill="FFFFFF"/>
              </w:rPr>
              <w:t xml:space="preserve">   </w:t>
            </w:r>
            <w:r w:rsidR="00C60723" w:rsidRPr="005E0070">
              <w:rPr>
                <w:rFonts w:cs="Arial"/>
              </w:rPr>
              <w:t xml:space="preserve">sprievodnú správu popisujúcu priebeh a vykonanie projektu alebo činnosti a  vyhodnotenie </w:t>
            </w:r>
          </w:p>
          <w:p w:rsidR="00C60723" w:rsidRPr="005E0070" w:rsidRDefault="00287712" w:rsidP="002877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="00C60723" w:rsidRPr="005E0070">
              <w:rPr>
                <w:rFonts w:cs="Arial"/>
              </w:rPr>
              <w:t xml:space="preserve">očakávaného prínosu pre mestskú časť.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Účtovný doklad musí byť zaúčtovaný u príjemcu. Účtovné doklady musia mať všetky náležitosti, ktoré určuje zákon č. 431/2002 Z. z. o účtovníctve v znení neskorších predpisov.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Každý výdavok je potrebné preukázať účtovnými dokladmi, ktoré preukazujú použitie finančných prostriedkov z dotácie na účel, na ktorý boli poskytnuté. Sú to najmä kópie: 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výpisov z bankového účtu pri bezhotovostnom platobnom styku,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zmlúv,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faktúr,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výdavkových pokladničných dokladov, alebo príjmových pokladničných dokladov,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dokladov z registračnej pokladne (blokov) pri platbe v hotovosti, </w:t>
            </w:r>
          </w:p>
          <w:p w:rsidR="00C60723" w:rsidRPr="005E0070" w:rsidRDefault="00C60723" w:rsidP="00C6072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prezenčných listín, protokolov o odovzdaní cien.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Na každom origináli účtovného dokladu, ktorým sa preukazuje použitie dotácie musí byť modrým perom napísaný text: „Dotácia – MČ Lamač,“ a uvedená čiastka, hradená z dotácie z dôvodu, že účtovné doklady predložené príjemcom dotácie vo vyúčtovaní nesmú byť použité pri zúčtovaní dotácie z iných zdrojov, </w:t>
            </w:r>
            <w:r w:rsidR="00584C17">
              <w:rPr>
                <w:rFonts w:cs="Arial"/>
              </w:rPr>
              <w:t xml:space="preserve">ako z rozpočtu mestskej časti. </w:t>
            </w:r>
            <w:r w:rsidRPr="005E0070">
              <w:rPr>
                <w:rFonts w:cs="Arial"/>
              </w:rPr>
              <w:t xml:space="preserve">(Originály </w:t>
            </w:r>
            <w:r w:rsidRPr="005E0070">
              <w:rPr>
                <w:rFonts w:cs="Arial"/>
              </w:rPr>
              <w:lastRenderedPageBreak/>
              <w:t xml:space="preserve">dokladov budú predmetom administratívnej finančnej kontroly).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Vyúčtovanie musí spĺňať aj tieto podmienky: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 prípade úhrady faktúry formou bezhotovostného styku, príjemca k faktúre dodávateľa prikladá výpis z účtu príjemcu dotácie, v ktorom bude vyznačená úhrada faktúry, pričom akceptované budú len platby z účtov príjemcu, ktorému bola dotácia poskytnutá,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 prípade úhrady faktúry v hotovosti, príjemca k faktúre dodávateľa prikladá výdavkový pokladničný doklad príjemcu,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v prípade, že platba prebehla v hotovosti, k dokladu z registračnej pokladne príjemca prikladá výdavkový pokladničný doklad príjemcu dotácie, pričom platba v hotovosti môže byť zrealizovaná maximálne do výšky 500 EUR,</w:t>
            </w:r>
          </w:p>
          <w:p w:rsidR="00C60723" w:rsidRPr="005E0070" w:rsidRDefault="00C60723" w:rsidP="00C6072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pri platbách uskutočnených platobnou kartou bude akceptované iba použitie platobnej karty príjemcu dotácie.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Príjemca  je povinný na viditeľnom mieste a primeranou formou informovať verejnosť o tom, že projekt je podporovaný dotáciou mestskej časti, pri informovaní masmédií o svojom projekte a pri spoločenských akciách konaných v súvislosti s týmto projektom alebo inej ich propagácii (napr. tlač materiálov, pozvánok a pod.) výslovne uvedie že boli financované z dotácie mestskej</w:t>
            </w:r>
            <w:r w:rsidR="00584C17">
              <w:rPr>
                <w:rFonts w:cs="Arial"/>
              </w:rPr>
              <w:t xml:space="preserve"> časti </w:t>
            </w:r>
            <w:proofErr w:type="spellStart"/>
            <w:r w:rsidR="00584C17">
              <w:rPr>
                <w:rFonts w:cs="Arial"/>
              </w:rPr>
              <w:t>Bratislava</w:t>
            </w:r>
            <w:r w:rsidRPr="005E0070">
              <w:rPr>
                <w:rFonts w:cs="Arial"/>
              </w:rPr>
              <w:t>-Lamač</w:t>
            </w:r>
            <w:proofErr w:type="spellEnd"/>
            <w:r w:rsidRPr="005E0070">
              <w:rPr>
                <w:rFonts w:cs="Arial"/>
              </w:rPr>
              <w:t>. Príjemca je tiež povinný uverejniť na svojom webovom sídle (v prípade ak nim disponuje), že projekt alebo činnosť boli realizované z dotácie poskytn</w:t>
            </w:r>
            <w:r w:rsidR="00584C17">
              <w:rPr>
                <w:rFonts w:cs="Arial"/>
              </w:rPr>
              <w:t xml:space="preserve">utej mestskou časťou </w:t>
            </w:r>
            <w:proofErr w:type="spellStart"/>
            <w:r w:rsidR="00584C17">
              <w:rPr>
                <w:rFonts w:cs="Arial"/>
              </w:rPr>
              <w:t>Bratislava-</w:t>
            </w:r>
            <w:r w:rsidRPr="005E0070">
              <w:rPr>
                <w:rFonts w:cs="Arial"/>
              </w:rPr>
              <w:t>Lamač</w:t>
            </w:r>
            <w:proofErr w:type="spellEnd"/>
            <w:r w:rsidRPr="005E0070">
              <w:rPr>
                <w:rFonts w:cs="Arial"/>
              </w:rPr>
              <w:t>. Na účely propagácie použije insígnie mestskej časti.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 xml:space="preserve">Zistené nedostatky v zúčtovaní je povinný príjemca odstrániť do 7 pracovných dní od vyzvania.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Pokiaľ nebola príjemcom dodržaná m</w:t>
            </w:r>
            <w:r w:rsidR="00F76B82">
              <w:rPr>
                <w:rFonts w:cs="Arial"/>
              </w:rPr>
              <w:t>inimálna spoluúčasť vo výške 20</w:t>
            </w:r>
            <w:r w:rsidRPr="005E0070">
              <w:rPr>
                <w:rFonts w:cs="Arial"/>
              </w:rPr>
              <w:t>%, má žiadateľ nárok len na takú výšku dotáci</w:t>
            </w:r>
            <w:r w:rsidR="00F76B82">
              <w:rPr>
                <w:rFonts w:cs="Arial"/>
              </w:rPr>
              <w:t>e, ktorá zodpovedá maximálne 80</w:t>
            </w:r>
            <w:r w:rsidRPr="005E0070">
              <w:rPr>
                <w:rFonts w:cs="Arial"/>
              </w:rPr>
              <w:t xml:space="preserve">% zo skutočných nákladov na projekt/činnosť.  </w:t>
            </w:r>
          </w:p>
          <w:p w:rsidR="00C60723" w:rsidRPr="005E0070" w:rsidRDefault="00C60723" w:rsidP="00C607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</w:rPr>
            </w:pPr>
            <w:r w:rsidRPr="005E0070">
              <w:rPr>
                <w:rFonts w:cs="Arial"/>
              </w:rPr>
              <w:t>Nepoužité finančné prostriedky z poskytnutej dotácie, rovnako finančné prostriedky použ</w:t>
            </w:r>
            <w:r w:rsidR="00584C17">
              <w:rPr>
                <w:rFonts w:cs="Arial"/>
              </w:rPr>
              <w:t>ité v rozpore s VZN č. 6/2024</w:t>
            </w:r>
            <w:r w:rsidRPr="005E0070">
              <w:rPr>
                <w:rFonts w:cs="Arial"/>
              </w:rPr>
              <w:t xml:space="preserve"> alebo všeobecným právnym predpisom je povinný príjemca pri zistení bezodkladne vrátiť mestskej časti, najneskôr do termínu povinného zúčtovania dotácie. Avízo o vrátení finančných prostriedkov príjemca dotácie doručí mestskej časti písomne, resp. elektronickou poštou.</w:t>
            </w:r>
          </w:p>
        </w:tc>
      </w:tr>
    </w:tbl>
    <w:p w:rsidR="00C8376E" w:rsidRDefault="00C8376E"/>
    <w:sectPr w:rsidR="00C8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2D" w:rsidRDefault="00445D2D">
      <w:r>
        <w:separator/>
      </w:r>
    </w:p>
  </w:endnote>
  <w:endnote w:type="continuationSeparator" w:id="0">
    <w:p w:rsidR="00445D2D" w:rsidRDefault="0044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09" w:rsidRPr="00054A59" w:rsidRDefault="00324C09" w:rsidP="00BC4154">
    <w:pPr>
      <w:pStyle w:val="Pt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2D" w:rsidRDefault="00445D2D">
      <w:r>
        <w:separator/>
      </w:r>
    </w:p>
  </w:footnote>
  <w:footnote w:type="continuationSeparator" w:id="0">
    <w:p w:rsidR="00445D2D" w:rsidRDefault="00445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09" w:rsidRPr="00946F9E" w:rsidRDefault="00324C09" w:rsidP="00BC4154">
    <w:pPr>
      <w:pStyle w:val="Nadpis2"/>
      <w:tabs>
        <w:tab w:val="left" w:pos="1276"/>
      </w:tabs>
      <w:ind w:left="1556" w:firstLine="568"/>
      <w:rPr>
        <w:b/>
        <w:bCs/>
        <w:sz w:val="28"/>
        <w:szCs w:val="28"/>
      </w:rPr>
    </w:pPr>
    <w:r>
      <w:rPr>
        <w:rFonts w:ascii="Arial Narrow" w:eastAsia="Times New Roman" w:hAnsi="Arial Narrow" w:cs="Times New Roman"/>
        <w:color w:val="auto"/>
        <w:spacing w:val="10"/>
        <w:sz w:val="30"/>
        <w:szCs w:val="30"/>
      </w:rPr>
      <w:t xml:space="preserve">    </w:t>
    </w:r>
  </w:p>
  <w:p w:rsidR="00324C09" w:rsidRPr="00820B22" w:rsidRDefault="00324C09" w:rsidP="00BC415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6744"/>
    <w:multiLevelType w:val="hybridMultilevel"/>
    <w:tmpl w:val="C04A7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E0DFA"/>
    <w:multiLevelType w:val="hybridMultilevel"/>
    <w:tmpl w:val="73308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02D"/>
    <w:multiLevelType w:val="hybridMultilevel"/>
    <w:tmpl w:val="7264C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65F95"/>
    <w:multiLevelType w:val="hybridMultilevel"/>
    <w:tmpl w:val="4510E8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248EA"/>
    <w:rsid w:val="0005355E"/>
    <w:rsid w:val="00055AA7"/>
    <w:rsid w:val="001F53F6"/>
    <w:rsid w:val="002516D2"/>
    <w:rsid w:val="0025411A"/>
    <w:rsid w:val="00274DDA"/>
    <w:rsid w:val="00287712"/>
    <w:rsid w:val="002D1BD2"/>
    <w:rsid w:val="00302DD1"/>
    <w:rsid w:val="00324C09"/>
    <w:rsid w:val="003370E3"/>
    <w:rsid w:val="003A33A8"/>
    <w:rsid w:val="00445D2D"/>
    <w:rsid w:val="00452E48"/>
    <w:rsid w:val="0048524D"/>
    <w:rsid w:val="004A6721"/>
    <w:rsid w:val="004B105F"/>
    <w:rsid w:val="004B7772"/>
    <w:rsid w:val="004C2F72"/>
    <w:rsid w:val="0052072D"/>
    <w:rsid w:val="00540A6D"/>
    <w:rsid w:val="00547F47"/>
    <w:rsid w:val="00561191"/>
    <w:rsid w:val="005631B1"/>
    <w:rsid w:val="00582530"/>
    <w:rsid w:val="00584C17"/>
    <w:rsid w:val="005864C8"/>
    <w:rsid w:val="005A3B35"/>
    <w:rsid w:val="005F08CF"/>
    <w:rsid w:val="005F5F7D"/>
    <w:rsid w:val="00642EBC"/>
    <w:rsid w:val="0079685D"/>
    <w:rsid w:val="00911118"/>
    <w:rsid w:val="00927C83"/>
    <w:rsid w:val="009C176C"/>
    <w:rsid w:val="00A43238"/>
    <w:rsid w:val="00A96774"/>
    <w:rsid w:val="00AA2D6E"/>
    <w:rsid w:val="00AB0295"/>
    <w:rsid w:val="00BC4154"/>
    <w:rsid w:val="00BF13CA"/>
    <w:rsid w:val="00C47CAA"/>
    <w:rsid w:val="00C60723"/>
    <w:rsid w:val="00C73816"/>
    <w:rsid w:val="00C8376E"/>
    <w:rsid w:val="00CB3950"/>
    <w:rsid w:val="00D20B1C"/>
    <w:rsid w:val="00DA37EB"/>
    <w:rsid w:val="00E052CD"/>
    <w:rsid w:val="00E621D3"/>
    <w:rsid w:val="00E72361"/>
    <w:rsid w:val="00F40500"/>
    <w:rsid w:val="00F479FD"/>
    <w:rsid w:val="00F76B82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072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0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0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0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0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0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0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0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60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0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07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07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0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0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0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07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6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0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6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07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607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607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60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072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6072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C607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72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C607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72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C60723"/>
    <w:pPr>
      <w:spacing w:after="0" w:line="240" w:lineRule="auto"/>
    </w:pPr>
    <w:rPr>
      <w:kern w:val="0"/>
      <w:lang w:val="cs-CZ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C41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154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072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0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0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0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0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0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0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0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60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0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07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07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0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0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0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07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6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0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6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07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607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6072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60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072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6072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rsid w:val="00C607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72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C607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72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C60723"/>
    <w:pPr>
      <w:spacing w:after="0" w:line="240" w:lineRule="auto"/>
    </w:pPr>
    <w:rPr>
      <w:kern w:val="0"/>
      <w:lang w:val="cs-CZ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C41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154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99A3-B39E-465D-95DB-3AF7D5DB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kovari-mrazova</dc:creator>
  <cp:lastModifiedBy>Thomas</cp:lastModifiedBy>
  <cp:revision>4</cp:revision>
  <cp:lastPrinted>2025-12-14T17:37:00Z</cp:lastPrinted>
  <dcterms:created xsi:type="dcterms:W3CDTF">2025-11-30T17:37:00Z</dcterms:created>
  <dcterms:modified xsi:type="dcterms:W3CDTF">2025-12-21T13:05:00Z</dcterms:modified>
</cp:coreProperties>
</file>